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43" w:rsidRPr="00744DD0" w:rsidRDefault="00D04592" w:rsidP="00F15A46">
      <w:pPr>
        <w:pStyle w:val="Heading2"/>
        <w:rPr>
          <w:rFonts w:ascii="Arial" w:hAnsi="Arial" w:cs="Arial"/>
        </w:rPr>
      </w:pPr>
      <w:r w:rsidRPr="00744DD0">
        <w:rPr>
          <w:rFonts w:ascii="Arial" w:hAnsi="Arial" w:cs="Arial"/>
        </w:rPr>
        <w:t>CITA</w:t>
      </w:r>
      <w:r w:rsidR="00FD5E43" w:rsidRPr="00744DD0">
        <w:rPr>
          <w:rFonts w:ascii="Arial" w:hAnsi="Arial" w:cs="Arial"/>
        </w:rPr>
        <w:t xml:space="preserve"> Review Areas &amp; Task Items</w:t>
      </w:r>
      <w:r w:rsidR="00EA4FB9" w:rsidRPr="00744DD0">
        <w:rPr>
          <w:rFonts w:ascii="Arial" w:hAnsi="Arial" w:cs="Arial"/>
        </w:rPr>
        <w:t xml:space="preserve"> </w:t>
      </w:r>
    </w:p>
    <w:p w:rsidR="00EA4FB9" w:rsidRPr="00744DD0" w:rsidRDefault="00EA4FB9" w:rsidP="00EA4FB9">
      <w:pPr>
        <w:rPr>
          <w:rFonts w:ascii="Arial" w:hAnsi="Arial" w:cs="Arial"/>
        </w:rPr>
      </w:pPr>
    </w:p>
    <w:tbl>
      <w:tblPr>
        <w:tblW w:w="10131" w:type="dxa"/>
        <w:tblInd w:w="-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729"/>
        <w:gridCol w:w="900"/>
        <w:gridCol w:w="6101"/>
        <w:gridCol w:w="1401"/>
      </w:tblGrid>
      <w:tr w:rsidR="00FD5E43" w:rsidRPr="00744DD0" w:rsidTr="00734239">
        <w:trPr>
          <w:trHeight w:val="525"/>
          <w:tblHeader/>
        </w:trPr>
        <w:tc>
          <w:tcPr>
            <w:tcW w:w="10131" w:type="dxa"/>
            <w:gridSpan w:val="4"/>
            <w:shd w:val="clear" w:color="auto" w:fill="E6E6E6"/>
            <w:tcMar>
              <w:top w:w="19" w:type="dxa"/>
              <w:left w:w="19" w:type="dxa"/>
              <w:bottom w:w="0" w:type="dxa"/>
              <w:right w:w="19" w:type="dxa"/>
            </w:tcMar>
            <w:vAlign w:val="center"/>
          </w:tcPr>
          <w:p w:rsidR="00FD5E43" w:rsidRPr="00744DD0" w:rsidRDefault="004C29E0" w:rsidP="00FD5E43">
            <w:pPr>
              <w:pStyle w:val="TableCaption"/>
              <w:keepNext w:val="0"/>
              <w:spacing w:before="0" w:after="0"/>
              <w:rPr>
                <w:rFonts w:ascii="Arial" w:hAnsi="Arial" w:cs="Arial"/>
                <w:bCs/>
                <w:smallCaps/>
                <w:noProof w:val="0"/>
                <w:szCs w:val="24"/>
              </w:rPr>
            </w:pPr>
            <w:r w:rsidRPr="00744DD0">
              <w:rPr>
                <w:rFonts w:ascii="Arial" w:hAnsi="Arial" w:cs="Arial"/>
                <w:bCs/>
                <w:smallCaps/>
                <w:noProof w:val="0"/>
                <w:szCs w:val="24"/>
              </w:rPr>
              <w:t>Assessment Tasks</w:t>
            </w:r>
          </w:p>
        </w:tc>
      </w:tr>
      <w:tr w:rsidR="00FD5E43" w:rsidRPr="00744DD0" w:rsidTr="00734239">
        <w:trPr>
          <w:trHeight w:val="525"/>
          <w:tblHeader/>
        </w:trPr>
        <w:tc>
          <w:tcPr>
            <w:tcW w:w="1729" w:type="dxa"/>
            <w:shd w:val="clear" w:color="auto" w:fill="E6E6E6"/>
            <w:tcMar>
              <w:top w:w="19" w:type="dxa"/>
              <w:left w:w="19" w:type="dxa"/>
              <w:bottom w:w="0" w:type="dxa"/>
              <w:right w:w="19" w:type="dxa"/>
            </w:tcMar>
            <w:vAlign w:val="center"/>
          </w:tcPr>
          <w:p w:rsidR="00FD5E43" w:rsidRPr="00744DD0" w:rsidRDefault="00FD5E43" w:rsidP="00FD5E43">
            <w:pPr>
              <w:jc w:val="center"/>
              <w:rPr>
                <w:rFonts w:ascii="Arial" w:eastAsia="Arial Unicode MS" w:hAnsi="Arial" w:cs="Arial"/>
                <w:b/>
                <w:bCs/>
                <w:smallCaps/>
                <w:sz w:val="20"/>
              </w:rPr>
            </w:pPr>
            <w:r w:rsidRPr="00744DD0">
              <w:rPr>
                <w:rFonts w:ascii="Arial" w:hAnsi="Arial" w:cs="Arial"/>
                <w:b/>
                <w:bCs/>
                <w:smallCaps/>
                <w:sz w:val="20"/>
              </w:rPr>
              <w:t>Review Area</w:t>
            </w:r>
          </w:p>
        </w:tc>
        <w:tc>
          <w:tcPr>
            <w:tcW w:w="900" w:type="dxa"/>
            <w:shd w:val="clear" w:color="auto" w:fill="E6E6E6"/>
            <w:tcMar>
              <w:top w:w="19" w:type="dxa"/>
              <w:left w:w="19" w:type="dxa"/>
              <w:bottom w:w="0" w:type="dxa"/>
              <w:right w:w="19" w:type="dxa"/>
            </w:tcMar>
            <w:vAlign w:val="center"/>
          </w:tcPr>
          <w:p w:rsidR="00FD5E43" w:rsidRPr="00744DD0" w:rsidRDefault="00FD5E43" w:rsidP="00756CF4">
            <w:pPr>
              <w:jc w:val="center"/>
              <w:rPr>
                <w:rFonts w:ascii="Arial" w:eastAsia="Arial Unicode MS" w:hAnsi="Arial" w:cs="Arial"/>
                <w:b/>
                <w:bCs/>
                <w:smallCaps/>
                <w:sz w:val="20"/>
              </w:rPr>
            </w:pPr>
            <w:r w:rsidRPr="00744DD0">
              <w:rPr>
                <w:rFonts w:ascii="Arial" w:hAnsi="Arial" w:cs="Arial"/>
                <w:b/>
                <w:bCs/>
                <w:smallCaps/>
                <w:sz w:val="20"/>
              </w:rPr>
              <w:t>Task #</w:t>
            </w:r>
          </w:p>
        </w:tc>
        <w:tc>
          <w:tcPr>
            <w:tcW w:w="6101" w:type="dxa"/>
            <w:shd w:val="clear" w:color="auto" w:fill="E6E6E6"/>
            <w:tcMar>
              <w:top w:w="19" w:type="dxa"/>
              <w:left w:w="19" w:type="dxa"/>
              <w:bottom w:w="0" w:type="dxa"/>
              <w:right w:w="19" w:type="dxa"/>
            </w:tcMar>
            <w:vAlign w:val="center"/>
          </w:tcPr>
          <w:p w:rsidR="00FD5E43" w:rsidRPr="00744DD0" w:rsidRDefault="00FD5E43" w:rsidP="00FD5E43">
            <w:pPr>
              <w:jc w:val="center"/>
              <w:rPr>
                <w:rFonts w:ascii="Arial" w:eastAsia="Arial Unicode MS" w:hAnsi="Arial" w:cs="Arial"/>
                <w:b/>
                <w:bCs/>
                <w:smallCaps/>
                <w:sz w:val="20"/>
              </w:rPr>
            </w:pPr>
            <w:r w:rsidRPr="00744DD0">
              <w:rPr>
                <w:rFonts w:ascii="Arial" w:hAnsi="Arial" w:cs="Arial"/>
                <w:b/>
                <w:bCs/>
                <w:smallCaps/>
                <w:sz w:val="20"/>
              </w:rPr>
              <w:t>Task Description</w:t>
            </w:r>
          </w:p>
        </w:tc>
        <w:tc>
          <w:tcPr>
            <w:tcW w:w="1401" w:type="dxa"/>
            <w:shd w:val="clear" w:color="auto" w:fill="E6E6E6"/>
            <w:vAlign w:val="center"/>
          </w:tcPr>
          <w:p w:rsidR="00FD5E43" w:rsidRPr="00744DD0" w:rsidRDefault="00FD5E43" w:rsidP="00FD5E43">
            <w:pPr>
              <w:jc w:val="center"/>
              <w:rPr>
                <w:rFonts w:ascii="Arial" w:eastAsia="Arial Unicode MS" w:hAnsi="Arial" w:cs="Arial"/>
                <w:b/>
                <w:bCs/>
                <w:smallCaps/>
                <w:sz w:val="20"/>
              </w:rPr>
            </w:pPr>
            <w:r w:rsidRPr="00744DD0">
              <w:rPr>
                <w:rFonts w:ascii="Arial" w:eastAsia="Arial Unicode MS" w:hAnsi="Arial" w:cs="Arial"/>
                <w:b/>
                <w:bCs/>
                <w:smallCaps/>
                <w:sz w:val="20"/>
              </w:rPr>
              <w:t>Applicable</w:t>
            </w:r>
          </w:p>
          <w:p w:rsidR="00FD5E43" w:rsidRPr="00744DD0" w:rsidRDefault="00FD5E43" w:rsidP="00FD5E43">
            <w:pPr>
              <w:jc w:val="center"/>
              <w:rPr>
                <w:rFonts w:ascii="Arial" w:eastAsia="Arial Unicode MS" w:hAnsi="Arial" w:cs="Arial"/>
                <w:b/>
                <w:bCs/>
                <w:smallCaps/>
                <w:sz w:val="20"/>
              </w:rPr>
            </w:pPr>
            <w:r w:rsidRPr="00744DD0">
              <w:rPr>
                <w:rFonts w:ascii="Arial" w:eastAsia="Arial Unicode MS" w:hAnsi="Arial" w:cs="Arial"/>
                <w:b/>
                <w:bCs/>
                <w:smallCaps/>
                <w:sz w:val="20"/>
              </w:rPr>
              <w:t>(X)</w:t>
            </w:r>
          </w:p>
        </w:tc>
      </w:tr>
      <w:tr w:rsidR="00F637E7" w:rsidRPr="00744DD0" w:rsidTr="00734239">
        <w:trPr>
          <w:trHeight w:val="255"/>
        </w:trPr>
        <w:tc>
          <w:tcPr>
            <w:tcW w:w="1729" w:type="dxa"/>
            <w:vMerge w:val="restart"/>
            <w:tcMar>
              <w:top w:w="19" w:type="dxa"/>
              <w:left w:w="19" w:type="dxa"/>
              <w:bottom w:w="0" w:type="dxa"/>
              <w:right w:w="19" w:type="dxa"/>
            </w:tcMar>
            <w:vAlign w:val="center"/>
          </w:tcPr>
          <w:p w:rsidR="00F637E7" w:rsidRPr="00744DD0" w:rsidRDefault="00F637E7" w:rsidP="00FD5E43">
            <w:pPr>
              <w:pStyle w:val="TableHeader"/>
              <w:keepNext w:val="0"/>
              <w:spacing w:before="0" w:after="0"/>
              <w:rPr>
                <w:rFonts w:ascii="Arial" w:eastAsia="Arial Unicode MS" w:hAnsi="Arial" w:cs="Arial"/>
                <w:bCs/>
                <w:smallCaps w:val="0"/>
                <w:szCs w:val="24"/>
              </w:rPr>
            </w:pPr>
            <w:r w:rsidRPr="00744DD0">
              <w:rPr>
                <w:rFonts w:ascii="Arial" w:hAnsi="Arial" w:cs="Arial"/>
                <w:bCs/>
                <w:smallCaps w:val="0"/>
                <w:szCs w:val="24"/>
              </w:rPr>
              <w:t xml:space="preserve">Asset Management </w:t>
            </w:r>
          </w:p>
          <w:p w:rsidR="00F637E7" w:rsidRPr="00744DD0" w:rsidRDefault="00F637E7" w:rsidP="00FD5E43">
            <w:pPr>
              <w:jc w:val="center"/>
              <w:rPr>
                <w:rFonts w:ascii="Arial" w:hAnsi="Arial" w:cs="Arial"/>
                <w:bCs/>
                <w:smallCaps/>
              </w:rPr>
            </w:pPr>
          </w:p>
        </w:tc>
        <w:tc>
          <w:tcPr>
            <w:tcW w:w="900" w:type="dxa"/>
            <w:tcMar>
              <w:top w:w="19" w:type="dxa"/>
              <w:left w:w="19" w:type="dxa"/>
              <w:bottom w:w="0" w:type="dxa"/>
              <w:right w:w="19" w:type="dxa"/>
            </w:tcMar>
            <w:vAlign w:val="center"/>
          </w:tcPr>
          <w:p w:rsidR="00F637E7" w:rsidRPr="00744DD0" w:rsidRDefault="00FD54B3" w:rsidP="00FD5E43">
            <w:pPr>
              <w:jc w:val="center"/>
              <w:rPr>
                <w:rFonts w:ascii="Arial" w:hAnsi="Arial" w:cs="Arial"/>
                <w:b/>
                <w:sz w:val="20"/>
              </w:rPr>
            </w:pPr>
            <w:r w:rsidRPr="00744DD0">
              <w:rPr>
                <w:rFonts w:ascii="Arial" w:hAnsi="Arial" w:cs="Arial"/>
                <w:b/>
                <w:sz w:val="20"/>
              </w:rPr>
              <w:t>VITA</w:t>
            </w:r>
          </w:p>
        </w:tc>
        <w:tc>
          <w:tcPr>
            <w:tcW w:w="6101" w:type="dxa"/>
            <w:tcMar>
              <w:top w:w="19" w:type="dxa"/>
              <w:left w:w="19" w:type="dxa"/>
              <w:bottom w:w="0" w:type="dxa"/>
              <w:right w:w="19" w:type="dxa"/>
            </w:tcMar>
            <w:vAlign w:val="center"/>
          </w:tcPr>
          <w:p w:rsidR="00F637E7" w:rsidRPr="00744DD0" w:rsidRDefault="00F637E7" w:rsidP="00E5456C">
            <w:pPr>
              <w:rPr>
                <w:rFonts w:ascii="Arial" w:hAnsi="Arial" w:cs="Arial"/>
                <w:color w:val="000000"/>
              </w:rPr>
            </w:pPr>
          </w:p>
          <w:p w:rsidR="00F637E7" w:rsidRPr="00744DD0" w:rsidRDefault="00F637E7" w:rsidP="00E5456C">
            <w:pPr>
              <w:rPr>
                <w:rFonts w:ascii="Arial" w:hAnsi="Arial" w:cs="Arial"/>
                <w:color w:val="000000"/>
              </w:rPr>
            </w:pPr>
            <w:r w:rsidRPr="00744DD0">
              <w:rPr>
                <w:rFonts w:ascii="Arial" w:hAnsi="Arial" w:cs="Arial"/>
                <w:color w:val="000000"/>
              </w:rPr>
              <w:t>VITA’s ongoing Asset Management  tasks:</w:t>
            </w:r>
          </w:p>
          <w:p w:rsidR="00E87DDB" w:rsidRDefault="00F637E7" w:rsidP="00C01A59">
            <w:pPr>
              <w:pStyle w:val="ListParagraph"/>
              <w:numPr>
                <w:ilvl w:val="0"/>
                <w:numId w:val="7"/>
              </w:numPr>
              <w:rPr>
                <w:rFonts w:ascii="Arial" w:hAnsi="Arial" w:cs="Arial"/>
                <w:color w:val="000000"/>
              </w:rPr>
            </w:pPr>
            <w:r w:rsidRPr="00744DD0">
              <w:rPr>
                <w:rFonts w:ascii="Arial" w:hAnsi="Arial" w:cs="Arial"/>
                <w:color w:val="000000"/>
              </w:rPr>
              <w:t xml:space="preserve">Performing Validation and Verification (V&amp;V) of all laptops, desktops, and tablets. The V&amp;V process compares an asset to Active directory log-in activity, Cisco-works network access history, and </w:t>
            </w:r>
            <w:proofErr w:type="spellStart"/>
            <w:r w:rsidRPr="00744DD0">
              <w:rPr>
                <w:rFonts w:ascii="Arial" w:hAnsi="Arial" w:cs="Arial"/>
                <w:color w:val="000000"/>
              </w:rPr>
              <w:t>Altiris</w:t>
            </w:r>
            <w:proofErr w:type="spellEnd"/>
            <w:r w:rsidRPr="00744DD0">
              <w:rPr>
                <w:rFonts w:ascii="Arial" w:hAnsi="Arial" w:cs="Arial"/>
                <w:color w:val="000000"/>
              </w:rPr>
              <w:t xml:space="preserve"> agent reporting. </w:t>
            </w:r>
          </w:p>
          <w:p w:rsidR="00E87DDB" w:rsidRDefault="00314D3F" w:rsidP="00C01A59">
            <w:pPr>
              <w:pStyle w:val="ListParagraph"/>
              <w:numPr>
                <w:ilvl w:val="0"/>
                <w:numId w:val="7"/>
              </w:numPr>
              <w:rPr>
                <w:rFonts w:ascii="Arial" w:hAnsi="Arial" w:cs="Arial"/>
                <w:color w:val="000000"/>
              </w:rPr>
            </w:pPr>
            <w:r w:rsidRPr="00E87DDB">
              <w:rPr>
                <w:rFonts w:ascii="Arial" w:hAnsi="Arial" w:cs="Arial"/>
                <w:color w:val="000000"/>
              </w:rPr>
              <w:t xml:space="preserve">There are two ways </w:t>
            </w:r>
            <w:r w:rsidR="00E87DDB" w:rsidRPr="00E87DDB">
              <w:rPr>
                <w:rFonts w:ascii="Arial" w:hAnsi="Arial" w:cs="Arial"/>
                <w:color w:val="000000"/>
              </w:rPr>
              <w:t xml:space="preserve">for Agencies </w:t>
            </w:r>
            <w:r w:rsidRPr="00E87DDB">
              <w:rPr>
                <w:rFonts w:ascii="Arial" w:hAnsi="Arial" w:cs="Arial"/>
                <w:color w:val="000000"/>
              </w:rPr>
              <w:t xml:space="preserve">to view the data from the V&amp;V process. </w:t>
            </w:r>
          </w:p>
          <w:p w:rsidR="00E87DDB" w:rsidRDefault="00314D3F" w:rsidP="00E87DDB">
            <w:pPr>
              <w:pStyle w:val="ListParagraph"/>
              <w:numPr>
                <w:ilvl w:val="1"/>
                <w:numId w:val="7"/>
              </w:numPr>
              <w:rPr>
                <w:rFonts w:ascii="Arial" w:hAnsi="Arial" w:cs="Arial"/>
                <w:color w:val="000000"/>
              </w:rPr>
            </w:pPr>
            <w:r w:rsidRPr="00E87DDB">
              <w:rPr>
                <w:rFonts w:ascii="Arial" w:hAnsi="Arial" w:cs="Arial"/>
                <w:color w:val="000000"/>
              </w:rPr>
              <w:t xml:space="preserve">First, if updates have been made to an agency’s monthly bill, the information will appear under the “Comments Field” column on the monthly change report included with the bill. </w:t>
            </w:r>
          </w:p>
          <w:p w:rsidR="00067934" w:rsidRDefault="00314D3F" w:rsidP="00E87DDB">
            <w:pPr>
              <w:pStyle w:val="ListParagraph"/>
              <w:numPr>
                <w:ilvl w:val="1"/>
                <w:numId w:val="7"/>
              </w:numPr>
              <w:rPr>
                <w:rFonts w:ascii="Arial" w:hAnsi="Arial" w:cs="Arial"/>
                <w:color w:val="000000"/>
              </w:rPr>
            </w:pPr>
            <w:r w:rsidRPr="00E87DDB">
              <w:rPr>
                <w:rFonts w:ascii="Arial" w:hAnsi="Arial" w:cs="Arial"/>
                <w:color w:val="000000"/>
              </w:rPr>
              <w:t xml:space="preserve">The second way to determine if any changes have been made as a result of V&amp;V is online. COV account credentials are used to log into this </w:t>
            </w:r>
            <w:hyperlink r:id="rId11" w:history="1">
              <w:r w:rsidRPr="00E87DDB">
                <w:rPr>
                  <w:rStyle w:val="Hyperlink"/>
                  <w:rFonts w:ascii="Arial" w:hAnsi="Arial" w:cs="Arial"/>
                </w:rPr>
                <w:t>SharePoint site</w:t>
              </w:r>
            </w:hyperlink>
            <w:r w:rsidRPr="00E87DDB">
              <w:rPr>
                <w:rStyle w:val="Hyperlink"/>
                <w:rFonts w:ascii="Arial" w:hAnsi="Arial" w:cs="Arial"/>
              </w:rPr>
              <w:t>.</w:t>
            </w:r>
            <w:r w:rsidRPr="00E87DDB">
              <w:rPr>
                <w:rFonts w:ascii="Arial" w:hAnsi="Arial" w:cs="Arial"/>
                <w:color w:val="000000"/>
              </w:rPr>
              <w:t xml:space="preserve"> </w:t>
            </w:r>
          </w:p>
          <w:p w:rsidR="00067934" w:rsidRPr="00067934" w:rsidRDefault="00306933" w:rsidP="00067934">
            <w:pPr>
              <w:rPr>
                <w:color w:val="1F497D"/>
                <w:sz w:val="22"/>
                <w:szCs w:val="22"/>
              </w:rPr>
            </w:pPr>
            <w:hyperlink r:id="rId12" w:history="1">
              <w:r w:rsidR="00E87DDB" w:rsidRPr="00067934">
                <w:rPr>
                  <w:rStyle w:val="Hyperlink"/>
                  <w:sz w:val="22"/>
                  <w:szCs w:val="22"/>
                </w:rPr>
                <w:t>https://vashare.virginia.gov/sites/vita2/APMStatus/SLA/default.aspx</w:t>
              </w:r>
            </w:hyperlink>
            <w:r w:rsidR="00E87DDB" w:rsidRPr="00067934">
              <w:rPr>
                <w:color w:val="1F497D"/>
                <w:sz w:val="22"/>
                <w:szCs w:val="22"/>
              </w:rPr>
              <w:t xml:space="preserve">  </w:t>
            </w:r>
          </w:p>
          <w:p w:rsidR="00F637E7" w:rsidRPr="00067934" w:rsidRDefault="00314D3F" w:rsidP="00067934">
            <w:pPr>
              <w:pStyle w:val="ListParagraph"/>
              <w:ind w:left="1492"/>
              <w:rPr>
                <w:rFonts w:ascii="Arial" w:hAnsi="Arial" w:cs="Arial"/>
                <w:color w:val="000000"/>
              </w:rPr>
            </w:pPr>
            <w:r w:rsidRPr="00067934">
              <w:rPr>
                <w:rFonts w:ascii="Arial" w:hAnsi="Arial" w:cs="Arial"/>
                <w:color w:val="000000"/>
              </w:rPr>
              <w:t>Users then should click on the “Monthly V&amp;V Reports” section.</w:t>
            </w:r>
          </w:p>
          <w:p w:rsidR="00FD54B3" w:rsidRPr="00744DD0" w:rsidRDefault="00F637E7" w:rsidP="00C01A59">
            <w:pPr>
              <w:pStyle w:val="ListParagraph"/>
              <w:numPr>
                <w:ilvl w:val="0"/>
                <w:numId w:val="7"/>
              </w:numPr>
              <w:rPr>
                <w:rFonts w:ascii="Arial" w:hAnsi="Arial" w:cs="Arial"/>
                <w:color w:val="000000"/>
              </w:rPr>
            </w:pPr>
            <w:r w:rsidRPr="00744DD0">
              <w:rPr>
                <w:rFonts w:ascii="Arial" w:hAnsi="Arial" w:cs="Arial"/>
                <w:color w:val="000000"/>
              </w:rPr>
              <w:t xml:space="preserve"> Monitoring survey responses from the </w:t>
            </w:r>
            <w:proofErr w:type="spellStart"/>
            <w:r w:rsidRPr="00744DD0">
              <w:rPr>
                <w:rFonts w:ascii="Arial" w:hAnsi="Arial" w:cs="Arial"/>
                <w:color w:val="000000"/>
              </w:rPr>
              <w:t>Altiris</w:t>
            </w:r>
            <w:proofErr w:type="spellEnd"/>
            <w:r w:rsidRPr="00744DD0">
              <w:rPr>
                <w:rFonts w:ascii="Arial" w:hAnsi="Arial" w:cs="Arial"/>
                <w:color w:val="000000"/>
              </w:rPr>
              <w:t xml:space="preserve"> pop-up surveys during startup of laptops and desktops. </w:t>
            </w:r>
          </w:p>
          <w:p w:rsidR="00F637E7" w:rsidRPr="00744DD0" w:rsidRDefault="00F637E7" w:rsidP="00C01A59">
            <w:pPr>
              <w:pStyle w:val="ListParagraph"/>
              <w:numPr>
                <w:ilvl w:val="0"/>
                <w:numId w:val="7"/>
              </w:numPr>
              <w:rPr>
                <w:rFonts w:ascii="Arial" w:hAnsi="Arial" w:cs="Arial"/>
                <w:color w:val="000000"/>
              </w:rPr>
            </w:pPr>
            <w:r w:rsidRPr="00744DD0">
              <w:rPr>
                <w:rFonts w:ascii="Arial" w:hAnsi="Arial" w:cs="Arial"/>
                <w:color w:val="000000"/>
              </w:rPr>
              <w:t xml:space="preserve">Asset Management </w:t>
            </w:r>
            <w:r w:rsidR="00FD54B3" w:rsidRPr="00744DD0">
              <w:rPr>
                <w:rFonts w:ascii="Arial" w:hAnsi="Arial" w:cs="Arial"/>
                <w:color w:val="000000"/>
              </w:rPr>
              <w:t xml:space="preserve">uses information from those two tasks to </w:t>
            </w:r>
            <w:r w:rsidRPr="00744DD0">
              <w:rPr>
                <w:rFonts w:ascii="Arial" w:hAnsi="Arial" w:cs="Arial"/>
                <w:color w:val="000000"/>
              </w:rPr>
              <w:t>valid</w:t>
            </w:r>
            <w:r w:rsidR="00FD54B3" w:rsidRPr="00744DD0">
              <w:rPr>
                <w:rFonts w:ascii="Arial" w:hAnsi="Arial" w:cs="Arial"/>
                <w:color w:val="000000"/>
              </w:rPr>
              <w:t xml:space="preserve">ate active/inactive computers, then adding or </w:t>
            </w:r>
            <w:r w:rsidRPr="00744DD0">
              <w:rPr>
                <w:rFonts w:ascii="Arial" w:hAnsi="Arial" w:cs="Arial"/>
                <w:color w:val="000000"/>
              </w:rPr>
              <w:t xml:space="preserve">removing them </w:t>
            </w:r>
            <w:r w:rsidR="00FD54B3" w:rsidRPr="00744DD0">
              <w:rPr>
                <w:rFonts w:ascii="Arial" w:hAnsi="Arial" w:cs="Arial"/>
                <w:color w:val="000000"/>
              </w:rPr>
              <w:t xml:space="preserve">as billable assets </w:t>
            </w:r>
            <w:r w:rsidRPr="00744DD0">
              <w:rPr>
                <w:rFonts w:ascii="Arial" w:hAnsi="Arial" w:cs="Arial"/>
                <w:color w:val="000000"/>
              </w:rPr>
              <w:t>as findings indicate.</w:t>
            </w:r>
          </w:p>
        </w:tc>
        <w:tc>
          <w:tcPr>
            <w:tcW w:w="1401" w:type="dxa"/>
            <w:vAlign w:val="center"/>
          </w:tcPr>
          <w:p w:rsidR="00F637E7" w:rsidRPr="00744DD0" w:rsidRDefault="00F637E7" w:rsidP="00FD5E43">
            <w:pPr>
              <w:jc w:val="center"/>
              <w:rPr>
                <w:rFonts w:ascii="Arial" w:hAnsi="Arial" w:cs="Arial"/>
                <w:color w:val="000000"/>
              </w:rPr>
            </w:pPr>
            <w:r w:rsidRPr="00744DD0">
              <w:rPr>
                <w:rFonts w:ascii="Arial" w:hAnsi="Arial" w:cs="Arial"/>
                <w:color w:val="000000"/>
              </w:rPr>
              <w:t>VITA</w:t>
            </w:r>
          </w:p>
        </w:tc>
      </w:tr>
      <w:tr w:rsidR="00F637E7" w:rsidRPr="00744DD0" w:rsidTr="00734239">
        <w:trPr>
          <w:trHeight w:val="255"/>
        </w:trPr>
        <w:tc>
          <w:tcPr>
            <w:tcW w:w="1729" w:type="dxa"/>
            <w:vMerge/>
            <w:tcMar>
              <w:top w:w="19" w:type="dxa"/>
              <w:left w:w="19" w:type="dxa"/>
              <w:bottom w:w="0" w:type="dxa"/>
              <w:right w:w="19" w:type="dxa"/>
            </w:tcMar>
            <w:vAlign w:val="center"/>
          </w:tcPr>
          <w:p w:rsidR="00F637E7" w:rsidRPr="00744DD0" w:rsidRDefault="00F637E7" w:rsidP="00FD5E43">
            <w:pPr>
              <w:jc w:val="center"/>
              <w:rPr>
                <w:rFonts w:ascii="Arial" w:eastAsia="Arial Unicode MS" w:hAnsi="Arial" w:cs="Arial"/>
                <w:bCs/>
                <w:smallCaps/>
              </w:rPr>
            </w:pPr>
          </w:p>
        </w:tc>
        <w:tc>
          <w:tcPr>
            <w:tcW w:w="900" w:type="dxa"/>
            <w:tcMar>
              <w:top w:w="19" w:type="dxa"/>
              <w:left w:w="19" w:type="dxa"/>
              <w:bottom w:w="0" w:type="dxa"/>
              <w:right w:w="19" w:type="dxa"/>
            </w:tcMar>
            <w:vAlign w:val="center"/>
          </w:tcPr>
          <w:p w:rsidR="00F637E7" w:rsidRPr="00744DD0" w:rsidRDefault="00F637E7" w:rsidP="00FD5E43">
            <w:pPr>
              <w:jc w:val="center"/>
              <w:rPr>
                <w:rFonts w:ascii="Arial" w:eastAsia="Arial Unicode MS" w:hAnsi="Arial" w:cs="Arial"/>
                <w:b/>
                <w:sz w:val="20"/>
              </w:rPr>
            </w:pPr>
            <w:r w:rsidRPr="00744DD0">
              <w:rPr>
                <w:rFonts w:ascii="Arial" w:hAnsi="Arial" w:cs="Arial"/>
                <w:b/>
                <w:sz w:val="20"/>
              </w:rPr>
              <w:t>AM-1</w:t>
            </w:r>
          </w:p>
        </w:tc>
        <w:tc>
          <w:tcPr>
            <w:tcW w:w="6101" w:type="dxa"/>
            <w:tcMar>
              <w:top w:w="19" w:type="dxa"/>
              <w:left w:w="19" w:type="dxa"/>
              <w:bottom w:w="0" w:type="dxa"/>
              <w:right w:w="19" w:type="dxa"/>
            </w:tcMar>
            <w:vAlign w:val="center"/>
          </w:tcPr>
          <w:p w:rsidR="00F637E7" w:rsidRPr="00744DD0" w:rsidRDefault="00F637E7" w:rsidP="00E5456C">
            <w:pPr>
              <w:rPr>
                <w:rFonts w:ascii="Arial" w:hAnsi="Arial" w:cs="Arial"/>
                <w:color w:val="000000"/>
              </w:rPr>
            </w:pPr>
            <w:r w:rsidRPr="00744DD0">
              <w:rPr>
                <w:rFonts w:ascii="Arial" w:hAnsi="Arial" w:cs="Arial"/>
                <w:color w:val="000000"/>
              </w:rPr>
              <w:t>Export the following reports from the Partnership Asset Reporting system(</w:t>
            </w:r>
            <w:r w:rsidR="005410D4">
              <w:rPr>
                <w:rFonts w:ascii="Arial" w:hAnsi="Arial" w:cs="Arial"/>
                <w:color w:val="000000"/>
              </w:rPr>
              <w:t>PARS</w:t>
            </w:r>
            <w:r w:rsidRPr="00744DD0">
              <w:rPr>
                <w:rFonts w:ascii="Arial" w:hAnsi="Arial" w:cs="Arial"/>
                <w:color w:val="000000"/>
              </w:rPr>
              <w:t>) and look to see why machines not listed in the report are on the bill:</w:t>
            </w:r>
          </w:p>
          <w:p w:rsidR="006222E7" w:rsidRDefault="00F637E7" w:rsidP="00C01A59">
            <w:pPr>
              <w:pStyle w:val="ListParagraph"/>
              <w:numPr>
                <w:ilvl w:val="0"/>
                <w:numId w:val="16"/>
              </w:numPr>
              <w:rPr>
                <w:rFonts w:ascii="Arial" w:hAnsi="Arial" w:cs="Arial"/>
                <w:color w:val="000000"/>
              </w:rPr>
            </w:pPr>
            <w:proofErr w:type="spellStart"/>
            <w:r w:rsidRPr="00DF45C9">
              <w:rPr>
                <w:rFonts w:ascii="Arial" w:hAnsi="Arial" w:cs="Arial"/>
                <w:color w:val="000000"/>
              </w:rPr>
              <w:t>Altiris</w:t>
            </w:r>
            <w:proofErr w:type="spellEnd"/>
            <w:r w:rsidRPr="00DF45C9">
              <w:rPr>
                <w:rFonts w:ascii="Arial" w:hAnsi="Arial" w:cs="Arial"/>
                <w:color w:val="000000"/>
              </w:rPr>
              <w:t xml:space="preserve"> Survey response data posted in </w:t>
            </w:r>
            <w:r w:rsidR="005410D4">
              <w:rPr>
                <w:rFonts w:ascii="Arial" w:hAnsi="Arial" w:cs="Arial"/>
                <w:color w:val="000000"/>
              </w:rPr>
              <w:t>PARS</w:t>
            </w:r>
            <w:r w:rsidRPr="00DF45C9">
              <w:rPr>
                <w:rFonts w:ascii="Arial" w:hAnsi="Arial" w:cs="Arial"/>
                <w:color w:val="000000"/>
              </w:rPr>
              <w:t xml:space="preserve"> </w:t>
            </w:r>
            <w:r w:rsidR="00DF45C9">
              <w:rPr>
                <w:rFonts w:ascii="Arial" w:hAnsi="Arial" w:cs="Arial"/>
                <w:color w:val="000000"/>
              </w:rPr>
              <w:t xml:space="preserve">can be </w:t>
            </w:r>
            <w:r w:rsidRPr="00DF45C9">
              <w:rPr>
                <w:rFonts w:ascii="Arial" w:hAnsi="Arial" w:cs="Arial"/>
                <w:color w:val="000000"/>
              </w:rPr>
              <w:t>compare</w:t>
            </w:r>
            <w:r w:rsidR="00DF45C9">
              <w:rPr>
                <w:rFonts w:ascii="Arial" w:hAnsi="Arial" w:cs="Arial"/>
                <w:color w:val="000000"/>
              </w:rPr>
              <w:t>d</w:t>
            </w:r>
            <w:r w:rsidRPr="00DF45C9">
              <w:rPr>
                <w:rFonts w:ascii="Arial" w:hAnsi="Arial" w:cs="Arial"/>
                <w:color w:val="000000"/>
              </w:rPr>
              <w:t xml:space="preserve"> with </w:t>
            </w:r>
            <w:r w:rsidR="006222E7">
              <w:rPr>
                <w:rFonts w:ascii="Arial" w:hAnsi="Arial" w:cs="Arial"/>
                <w:color w:val="000000"/>
              </w:rPr>
              <w:t xml:space="preserve">the </w:t>
            </w:r>
            <w:r w:rsidRPr="00DF45C9">
              <w:rPr>
                <w:rFonts w:ascii="Arial" w:hAnsi="Arial" w:cs="Arial"/>
                <w:color w:val="000000"/>
              </w:rPr>
              <w:t xml:space="preserve">VITA bill. </w:t>
            </w:r>
          </w:p>
          <w:p w:rsidR="00DF45C9" w:rsidRDefault="00DF45C9" w:rsidP="00C01A59">
            <w:pPr>
              <w:pStyle w:val="ListParagraph"/>
              <w:numPr>
                <w:ilvl w:val="0"/>
                <w:numId w:val="16"/>
              </w:numPr>
              <w:rPr>
                <w:rFonts w:ascii="Arial" w:hAnsi="Arial" w:cs="Arial"/>
                <w:color w:val="000000"/>
              </w:rPr>
            </w:pPr>
            <w:r w:rsidRPr="00DF45C9">
              <w:rPr>
                <w:rFonts w:ascii="Arial" w:hAnsi="Arial" w:cs="Arial"/>
                <w:color w:val="000000"/>
              </w:rPr>
              <w:t xml:space="preserve">Once logged into </w:t>
            </w:r>
            <w:r w:rsidR="005410D4">
              <w:rPr>
                <w:rFonts w:ascii="Arial" w:hAnsi="Arial" w:cs="Arial"/>
                <w:color w:val="000000"/>
              </w:rPr>
              <w:t>PARS</w:t>
            </w:r>
            <w:r w:rsidRPr="00DF45C9">
              <w:rPr>
                <w:rFonts w:ascii="Arial" w:hAnsi="Arial" w:cs="Arial"/>
                <w:color w:val="000000"/>
              </w:rPr>
              <w:t xml:space="preserve">, export the </w:t>
            </w:r>
            <w:proofErr w:type="spellStart"/>
            <w:r w:rsidRPr="00DF45C9">
              <w:rPr>
                <w:rFonts w:ascii="Arial" w:hAnsi="Arial" w:cs="Arial"/>
                <w:color w:val="000000"/>
              </w:rPr>
              <w:t>Altiris</w:t>
            </w:r>
            <w:proofErr w:type="spellEnd"/>
            <w:r w:rsidRPr="00DF45C9">
              <w:rPr>
                <w:rFonts w:ascii="Arial" w:hAnsi="Arial" w:cs="Arial"/>
                <w:color w:val="000000"/>
              </w:rPr>
              <w:t xml:space="preserve"> survey data then compare the Asset tags in the survey report with the asset tags listed in the monthly billing report.</w:t>
            </w:r>
          </w:p>
          <w:p w:rsidR="00744DD0" w:rsidRPr="00F70A35" w:rsidRDefault="00F637E7" w:rsidP="00FD54B3">
            <w:pPr>
              <w:pStyle w:val="ListParagraph"/>
              <w:numPr>
                <w:ilvl w:val="0"/>
                <w:numId w:val="16"/>
              </w:numPr>
              <w:rPr>
                <w:rFonts w:ascii="Arial" w:hAnsi="Arial" w:cs="Arial"/>
              </w:rPr>
            </w:pPr>
            <w:r w:rsidRPr="00F70A35">
              <w:rPr>
                <w:rFonts w:ascii="Arial" w:hAnsi="Arial" w:cs="Arial"/>
                <w:color w:val="000000"/>
              </w:rPr>
              <w:t xml:space="preserve">Any discrepancies would be a trigger to open a </w:t>
            </w:r>
            <w:hyperlink r:id="rId13" w:history="1">
              <w:r w:rsidR="00314D3F" w:rsidRPr="00F70A35">
                <w:rPr>
                  <w:rStyle w:val="Hyperlink"/>
                  <w:rFonts w:ascii="Arial" w:hAnsi="Arial" w:cs="Arial"/>
                </w:rPr>
                <w:t>Comprehensive Services Credit/ Change Request</w:t>
              </w:r>
            </w:hyperlink>
            <w:r w:rsidR="00314D3F" w:rsidRPr="00F70A35">
              <w:rPr>
                <w:rFonts w:ascii="Arial" w:hAnsi="Arial" w:cs="Arial"/>
                <w:color w:val="000000"/>
              </w:rPr>
              <w:t xml:space="preserve"> </w:t>
            </w:r>
            <w:r w:rsidR="00314D3F" w:rsidRPr="00F70A35">
              <w:rPr>
                <w:rFonts w:ascii="Arial" w:hAnsi="Arial" w:cs="Arial"/>
                <w:color w:val="000000"/>
              </w:rPr>
              <w:lastRenderedPageBreak/>
              <w:t>to VITA</w:t>
            </w:r>
            <w:r w:rsidR="00F70A35">
              <w:rPr>
                <w:rFonts w:ascii="Arial" w:hAnsi="Arial" w:cs="Arial"/>
                <w:color w:val="000000"/>
              </w:rPr>
              <w:t xml:space="preserve">. </w:t>
            </w:r>
            <w:hyperlink r:id="rId14" w:history="1">
              <w:r w:rsidR="00F70A35" w:rsidRPr="00F70A35">
                <w:rPr>
                  <w:rStyle w:val="Hyperlink"/>
                  <w:rFonts w:ascii="Arial" w:hAnsi="Arial" w:cs="Arial"/>
                  <w:sz w:val="22"/>
                </w:rPr>
                <w:t>http://www.vita.virginia.gov/misforms/forms/vitaf.cfm</w:t>
              </w:r>
            </w:hyperlink>
            <w:r w:rsidR="00F70A35" w:rsidRPr="00F70A35">
              <w:rPr>
                <w:rFonts w:ascii="Arial" w:hAnsi="Arial" w:cs="Arial"/>
                <w:color w:val="000000"/>
                <w:sz w:val="22"/>
              </w:rPr>
              <w:t xml:space="preserve"> </w:t>
            </w:r>
          </w:p>
          <w:p w:rsidR="00F70A35" w:rsidRPr="00F70A35" w:rsidRDefault="00F70A35" w:rsidP="00F70A35">
            <w:pPr>
              <w:pStyle w:val="ListParagraph"/>
              <w:rPr>
                <w:rFonts w:ascii="Arial" w:hAnsi="Arial" w:cs="Arial"/>
              </w:rPr>
            </w:pPr>
          </w:p>
          <w:p w:rsidR="006C3677" w:rsidRDefault="00DF45C9" w:rsidP="006222E7">
            <w:pPr>
              <w:rPr>
                <w:rFonts w:ascii="Arial" w:hAnsi="Arial" w:cs="Arial"/>
                <w:u w:val="single"/>
              </w:rPr>
            </w:pPr>
            <w:r>
              <w:rPr>
                <w:rFonts w:ascii="Arial" w:hAnsi="Arial" w:cs="Arial"/>
                <w:u w:val="single"/>
              </w:rPr>
              <w:t>Note</w:t>
            </w:r>
            <w:r w:rsidR="005E1540">
              <w:rPr>
                <w:rFonts w:ascii="Arial" w:hAnsi="Arial" w:cs="Arial"/>
                <w:u w:val="single"/>
              </w:rPr>
              <w:t>s</w:t>
            </w:r>
            <w:r>
              <w:rPr>
                <w:rFonts w:ascii="Arial" w:hAnsi="Arial" w:cs="Arial"/>
                <w:u w:val="single"/>
              </w:rPr>
              <w:t>:</w:t>
            </w:r>
          </w:p>
          <w:p w:rsidR="00F70A35" w:rsidRDefault="005E1540" w:rsidP="005E1540">
            <w:pPr>
              <w:rPr>
                <w:rFonts w:ascii="Arial" w:hAnsi="Arial" w:cs="Arial"/>
              </w:rPr>
            </w:pPr>
            <w:r w:rsidRPr="005E1540">
              <w:rPr>
                <w:rFonts w:ascii="Arial" w:hAnsi="Arial" w:cs="Arial"/>
              </w:rPr>
              <w:t>To</w:t>
            </w:r>
            <w:r>
              <w:rPr>
                <w:rFonts w:ascii="Arial" w:hAnsi="Arial" w:cs="Arial"/>
              </w:rPr>
              <w:t xml:space="preserve"> access the data, </w:t>
            </w:r>
            <w:hyperlink r:id="rId15" w:history="1">
              <w:r w:rsidRPr="00F70A35">
                <w:rPr>
                  <w:rStyle w:val="Hyperlink"/>
                  <w:rFonts w:ascii="Arial" w:hAnsi="Arial" w:cs="Arial"/>
                </w:rPr>
                <w:t>log on to</w:t>
              </w:r>
              <w:r w:rsidR="00F70A35" w:rsidRPr="00F70A35">
                <w:rPr>
                  <w:rStyle w:val="Hyperlink"/>
                  <w:rFonts w:ascii="Arial" w:hAnsi="Arial" w:cs="Arial"/>
                </w:rPr>
                <w:t xml:space="preserve"> </w:t>
              </w:r>
              <w:r w:rsidR="005410D4">
                <w:rPr>
                  <w:rStyle w:val="Hyperlink"/>
                  <w:rFonts w:ascii="Arial" w:hAnsi="Arial" w:cs="Arial"/>
                </w:rPr>
                <w:t>PARS</w:t>
              </w:r>
            </w:hyperlink>
            <w:r w:rsidRPr="005E1540">
              <w:rPr>
                <w:rFonts w:ascii="Arial" w:hAnsi="Arial" w:cs="Arial"/>
              </w:rPr>
              <w:t xml:space="preserve"> at </w:t>
            </w:r>
          </w:p>
          <w:p w:rsidR="005E1540" w:rsidRPr="00F70A35" w:rsidRDefault="00306933" w:rsidP="005E1540">
            <w:pPr>
              <w:rPr>
                <w:rFonts w:ascii="Arial" w:hAnsi="Arial" w:cs="Arial"/>
                <w:sz w:val="18"/>
              </w:rPr>
            </w:pPr>
            <w:hyperlink r:id="rId16" w:history="1">
              <w:r w:rsidR="005E1540" w:rsidRPr="00F70A35">
                <w:rPr>
                  <w:rStyle w:val="Hyperlink"/>
                  <w:rFonts w:ascii="Arial" w:hAnsi="Arial" w:cs="Arial"/>
                  <w:sz w:val="18"/>
                </w:rPr>
                <w:t>https://covsmices-msq01.cov.virginia.gov/Reports/Pages/Folder.aspx</w:t>
              </w:r>
            </w:hyperlink>
            <w:r w:rsidR="005E1540" w:rsidRPr="00F70A35">
              <w:rPr>
                <w:rFonts w:ascii="Arial" w:hAnsi="Arial" w:cs="Arial"/>
                <w:sz w:val="18"/>
              </w:rPr>
              <w:t xml:space="preserve"> </w:t>
            </w:r>
          </w:p>
          <w:p w:rsidR="005E1540" w:rsidRDefault="005E1540" w:rsidP="005E1540">
            <w:pPr>
              <w:rPr>
                <w:rFonts w:ascii="Arial" w:hAnsi="Arial" w:cs="Arial"/>
              </w:rPr>
            </w:pPr>
          </w:p>
          <w:p w:rsidR="005E1540" w:rsidRDefault="005E1540" w:rsidP="005E1540">
            <w:pPr>
              <w:pStyle w:val="ListParagraph"/>
              <w:numPr>
                <w:ilvl w:val="0"/>
                <w:numId w:val="18"/>
              </w:numPr>
              <w:rPr>
                <w:rFonts w:ascii="Arial" w:hAnsi="Arial" w:cs="Arial"/>
              </w:rPr>
            </w:pPr>
            <w:r w:rsidRPr="005E1540">
              <w:rPr>
                <w:rFonts w:ascii="Arial" w:hAnsi="Arial" w:cs="Arial"/>
              </w:rPr>
              <w:t xml:space="preserve">If you do not have access to </w:t>
            </w:r>
            <w:r w:rsidR="005410D4">
              <w:rPr>
                <w:rFonts w:ascii="Arial" w:hAnsi="Arial" w:cs="Arial"/>
              </w:rPr>
              <w:t>PARS</w:t>
            </w:r>
            <w:r w:rsidRPr="005E1540">
              <w:rPr>
                <w:rFonts w:ascii="Arial" w:hAnsi="Arial" w:cs="Arial"/>
              </w:rPr>
              <w:t xml:space="preserve">, please contact the VITA Customer Care Center (VCCC) at (866) 637-8482 or submit your request using the online COV account request tool at: https://esupport.virginia.gov/accountrequest.  Using this tool, complete the COV network account request and make a note in the “Comments” area that you need access to </w:t>
            </w:r>
            <w:r w:rsidR="005410D4">
              <w:rPr>
                <w:rFonts w:ascii="Arial" w:hAnsi="Arial" w:cs="Arial"/>
              </w:rPr>
              <w:t>PARS</w:t>
            </w:r>
            <w:r w:rsidRPr="005E1540">
              <w:rPr>
                <w:rFonts w:ascii="Arial" w:hAnsi="Arial" w:cs="Arial"/>
              </w:rPr>
              <w:t>.</w:t>
            </w:r>
          </w:p>
          <w:p w:rsidR="005E1540" w:rsidRDefault="005E1540" w:rsidP="006222E7">
            <w:pPr>
              <w:pStyle w:val="ListParagraph"/>
              <w:numPr>
                <w:ilvl w:val="0"/>
                <w:numId w:val="18"/>
              </w:numPr>
              <w:rPr>
                <w:rFonts w:ascii="Arial" w:hAnsi="Arial" w:cs="Arial"/>
              </w:rPr>
            </w:pPr>
            <w:r w:rsidRPr="005E1540">
              <w:rPr>
                <w:rFonts w:ascii="Arial" w:hAnsi="Arial" w:cs="Arial"/>
              </w:rPr>
              <w:t xml:space="preserve">Once you have logged on to </w:t>
            </w:r>
            <w:r w:rsidR="005410D4">
              <w:rPr>
                <w:rFonts w:ascii="Arial" w:hAnsi="Arial" w:cs="Arial"/>
              </w:rPr>
              <w:t>PARS</w:t>
            </w:r>
            <w:r w:rsidRPr="005E1540">
              <w:rPr>
                <w:rFonts w:ascii="Arial" w:hAnsi="Arial" w:cs="Arial"/>
              </w:rPr>
              <w:t xml:space="preserve">, click on the “Agency Reports” folder </w:t>
            </w:r>
          </w:p>
          <w:p w:rsidR="00FD54B3" w:rsidRPr="005E1540" w:rsidRDefault="006C3677" w:rsidP="005E1540">
            <w:pPr>
              <w:pStyle w:val="ListParagraph"/>
              <w:numPr>
                <w:ilvl w:val="0"/>
                <w:numId w:val="18"/>
              </w:numPr>
              <w:rPr>
                <w:rFonts w:ascii="Arial" w:hAnsi="Arial" w:cs="Arial"/>
              </w:rPr>
            </w:pPr>
            <w:r w:rsidRPr="005E1540">
              <w:rPr>
                <w:rFonts w:ascii="Arial" w:hAnsi="Arial" w:cs="Arial"/>
                <w:color w:val="000000"/>
              </w:rPr>
              <w:t>T</w:t>
            </w:r>
            <w:r w:rsidR="00FD54B3" w:rsidRPr="005E1540">
              <w:rPr>
                <w:rFonts w:ascii="Arial" w:hAnsi="Arial" w:cs="Arial"/>
                <w:color w:val="000000"/>
              </w:rPr>
              <w:t xml:space="preserve">he survey data in </w:t>
            </w:r>
            <w:r w:rsidR="005410D4">
              <w:rPr>
                <w:rFonts w:ascii="Arial" w:hAnsi="Arial" w:cs="Arial"/>
                <w:color w:val="000000"/>
              </w:rPr>
              <w:t>PARS</w:t>
            </w:r>
            <w:r w:rsidR="00FD54B3" w:rsidRPr="005E1540">
              <w:rPr>
                <w:rFonts w:ascii="Arial" w:hAnsi="Arial" w:cs="Arial"/>
                <w:color w:val="000000"/>
              </w:rPr>
              <w:t xml:space="preserve"> is the actual data that the user typed in and submitted</w:t>
            </w:r>
            <w:r w:rsidR="008228D1" w:rsidRPr="005E1540">
              <w:rPr>
                <w:rFonts w:ascii="Arial" w:hAnsi="Arial" w:cs="Arial"/>
                <w:color w:val="000000"/>
              </w:rPr>
              <w:t xml:space="preserve"> during the hardware survey</w:t>
            </w:r>
            <w:r w:rsidR="00FD54B3" w:rsidRPr="005E1540">
              <w:rPr>
                <w:rFonts w:ascii="Arial" w:hAnsi="Arial" w:cs="Arial"/>
                <w:color w:val="000000"/>
              </w:rPr>
              <w:t xml:space="preserve">. If a user did not validate their asset tag, the asset tag may not match with </w:t>
            </w:r>
            <w:r w:rsidRPr="005E1540">
              <w:rPr>
                <w:rFonts w:ascii="Arial" w:hAnsi="Arial" w:cs="Arial"/>
                <w:color w:val="000000"/>
              </w:rPr>
              <w:t>what is in the billing system. The r</w:t>
            </w:r>
            <w:r w:rsidR="00744DD0" w:rsidRPr="005E1540">
              <w:rPr>
                <w:rFonts w:ascii="Arial" w:hAnsi="Arial" w:cs="Arial"/>
                <w:color w:val="000000"/>
              </w:rPr>
              <w:t xml:space="preserve">eason for this is that the </w:t>
            </w:r>
            <w:proofErr w:type="spellStart"/>
            <w:r w:rsidR="00744DD0" w:rsidRPr="005E1540">
              <w:rPr>
                <w:rFonts w:ascii="Arial" w:hAnsi="Arial" w:cs="Arial"/>
                <w:color w:val="000000"/>
              </w:rPr>
              <w:t>A</w:t>
            </w:r>
            <w:r w:rsidR="00FD54B3" w:rsidRPr="005E1540">
              <w:rPr>
                <w:rFonts w:ascii="Arial" w:hAnsi="Arial" w:cs="Arial"/>
                <w:color w:val="000000"/>
              </w:rPr>
              <w:t>ltiris</w:t>
            </w:r>
            <w:proofErr w:type="spellEnd"/>
            <w:r w:rsidR="00FD54B3" w:rsidRPr="005E1540">
              <w:rPr>
                <w:rFonts w:ascii="Arial" w:hAnsi="Arial" w:cs="Arial"/>
                <w:color w:val="000000"/>
              </w:rPr>
              <w:t xml:space="preserve"> s</w:t>
            </w:r>
            <w:r w:rsidR="009D7141" w:rsidRPr="005E1540">
              <w:rPr>
                <w:rFonts w:ascii="Arial" w:hAnsi="Arial" w:cs="Arial"/>
                <w:color w:val="000000"/>
              </w:rPr>
              <w:t>urvey pulls the PC name out of Active D</w:t>
            </w:r>
            <w:r w:rsidR="00FD54B3" w:rsidRPr="005E1540">
              <w:rPr>
                <w:rFonts w:ascii="Arial" w:hAnsi="Arial" w:cs="Arial"/>
                <w:color w:val="000000"/>
              </w:rPr>
              <w:t xml:space="preserve">irectory </w:t>
            </w:r>
            <w:r w:rsidR="009D7141" w:rsidRPr="005E1540">
              <w:rPr>
                <w:rFonts w:ascii="Arial" w:hAnsi="Arial" w:cs="Arial"/>
                <w:color w:val="000000"/>
              </w:rPr>
              <w:t xml:space="preserve">-- </w:t>
            </w:r>
            <w:r w:rsidR="005410D4">
              <w:rPr>
                <w:rFonts w:ascii="Arial" w:hAnsi="Arial" w:cs="Arial"/>
                <w:color w:val="000000"/>
              </w:rPr>
              <w:t>not all PC</w:t>
            </w:r>
            <w:r w:rsidR="00FD54B3" w:rsidRPr="005E1540">
              <w:rPr>
                <w:rFonts w:ascii="Arial" w:hAnsi="Arial" w:cs="Arial"/>
                <w:color w:val="000000"/>
              </w:rPr>
              <w:t>s have their asset tags listed in AD. The asset management team is handling these so the agency only needs to look at what matches.</w:t>
            </w:r>
          </w:p>
        </w:tc>
        <w:tc>
          <w:tcPr>
            <w:tcW w:w="1401" w:type="dxa"/>
            <w:vAlign w:val="center"/>
          </w:tcPr>
          <w:p w:rsidR="00F637E7" w:rsidRPr="00744DD0" w:rsidRDefault="00306933" w:rsidP="00FD5E43">
            <w:pPr>
              <w:jc w:val="center"/>
              <w:rPr>
                <w:rFonts w:ascii="Arial" w:hAnsi="Arial" w:cs="Arial"/>
              </w:rPr>
            </w:pPr>
            <w:r w:rsidRPr="00744DD0">
              <w:rPr>
                <w:rFonts w:ascii="Arial" w:hAnsi="Arial" w:cs="Arial"/>
                <w:sz w:val="20"/>
              </w:rPr>
              <w:lastRenderedPageBreak/>
              <w:fldChar w:fldCharType="begin">
                <w:ffData>
                  <w:name w:val="Check3"/>
                  <w:enabled/>
                  <w:calcOnExit w:val="0"/>
                  <w:checkBox>
                    <w:sizeAuto/>
                    <w:default w:val="0"/>
                  </w:checkBox>
                </w:ffData>
              </w:fldChar>
            </w:r>
            <w:bookmarkStart w:id="0" w:name="Check3"/>
            <w:r w:rsidR="00F637E7"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bookmarkEnd w:id="0"/>
          </w:p>
        </w:tc>
      </w:tr>
      <w:tr w:rsidR="00F637E7" w:rsidRPr="00744DD0" w:rsidTr="00734239">
        <w:trPr>
          <w:trHeight w:val="255"/>
        </w:trPr>
        <w:tc>
          <w:tcPr>
            <w:tcW w:w="1729" w:type="dxa"/>
            <w:vMerge/>
            <w:tcMar>
              <w:top w:w="19" w:type="dxa"/>
              <w:left w:w="19" w:type="dxa"/>
              <w:bottom w:w="0" w:type="dxa"/>
              <w:right w:w="19" w:type="dxa"/>
            </w:tcMar>
            <w:vAlign w:val="center"/>
          </w:tcPr>
          <w:p w:rsidR="00F637E7" w:rsidRPr="00744DD0" w:rsidRDefault="00F637E7"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F637E7" w:rsidRPr="00744DD0" w:rsidRDefault="00F637E7" w:rsidP="00FD5E43">
            <w:pPr>
              <w:jc w:val="center"/>
              <w:rPr>
                <w:rFonts w:ascii="Arial" w:hAnsi="Arial" w:cs="Arial"/>
                <w:b/>
                <w:sz w:val="20"/>
              </w:rPr>
            </w:pPr>
            <w:r w:rsidRPr="00744DD0">
              <w:rPr>
                <w:rFonts w:ascii="Arial" w:hAnsi="Arial" w:cs="Arial"/>
                <w:b/>
                <w:sz w:val="20"/>
              </w:rPr>
              <w:t>AM-2</w:t>
            </w:r>
          </w:p>
        </w:tc>
        <w:tc>
          <w:tcPr>
            <w:tcW w:w="6101" w:type="dxa"/>
            <w:tcMar>
              <w:top w:w="19" w:type="dxa"/>
              <w:left w:w="19" w:type="dxa"/>
              <w:bottom w:w="0" w:type="dxa"/>
              <w:right w:w="19" w:type="dxa"/>
            </w:tcMar>
            <w:vAlign w:val="center"/>
          </w:tcPr>
          <w:p w:rsidR="00F637E7" w:rsidRPr="00744DD0" w:rsidRDefault="00F637E7" w:rsidP="00C7217B">
            <w:pPr>
              <w:rPr>
                <w:rFonts w:ascii="Arial" w:hAnsi="Arial" w:cs="Arial"/>
                <w:color w:val="000000"/>
              </w:rPr>
            </w:pPr>
            <w:r w:rsidRPr="00744DD0">
              <w:rPr>
                <w:rFonts w:ascii="Arial" w:hAnsi="Arial" w:cs="Arial"/>
                <w:color w:val="000000"/>
              </w:rPr>
              <w:t xml:space="preserve">Consider performing a walk through inspection of </w:t>
            </w:r>
            <w:r w:rsidR="00744DD0" w:rsidRPr="00744DD0">
              <w:rPr>
                <w:rFonts w:ascii="Arial" w:hAnsi="Arial" w:cs="Arial"/>
                <w:color w:val="000000"/>
              </w:rPr>
              <w:t>Agency sites</w:t>
            </w:r>
            <w:r w:rsidR="005E1540">
              <w:rPr>
                <w:rFonts w:ascii="Arial" w:hAnsi="Arial" w:cs="Arial"/>
                <w:color w:val="000000"/>
              </w:rPr>
              <w:t xml:space="preserve"> </w:t>
            </w:r>
            <w:r w:rsidR="008228D1">
              <w:rPr>
                <w:rFonts w:ascii="Arial" w:hAnsi="Arial" w:cs="Arial"/>
                <w:color w:val="000000"/>
              </w:rPr>
              <w:t>to</w:t>
            </w:r>
            <w:r w:rsidRPr="00744DD0">
              <w:rPr>
                <w:rFonts w:ascii="Arial" w:hAnsi="Arial" w:cs="Arial"/>
                <w:color w:val="000000"/>
              </w:rPr>
              <w:t xml:space="preserve"> look in closets, basements and cabinets for assets not in use. </w:t>
            </w:r>
          </w:p>
          <w:p w:rsidR="00734239" w:rsidRPr="00734239" w:rsidRDefault="00F637E7" w:rsidP="00734239">
            <w:pPr>
              <w:pStyle w:val="ListParagraph"/>
              <w:numPr>
                <w:ilvl w:val="0"/>
                <w:numId w:val="9"/>
              </w:numPr>
              <w:rPr>
                <w:rFonts w:ascii="Arial" w:hAnsi="Arial" w:cs="Arial"/>
                <w:color w:val="000000"/>
              </w:rPr>
            </w:pPr>
            <w:r w:rsidRPr="00744DD0">
              <w:rPr>
                <w:rFonts w:ascii="Arial" w:hAnsi="Arial" w:cs="Arial"/>
                <w:color w:val="000000"/>
              </w:rPr>
              <w:t xml:space="preserve">Contact VCCC to </w:t>
            </w:r>
            <w:r w:rsidR="009D7141" w:rsidRPr="00744DD0">
              <w:rPr>
                <w:rFonts w:ascii="Arial" w:hAnsi="Arial" w:cs="Arial"/>
                <w:color w:val="000000"/>
              </w:rPr>
              <w:t xml:space="preserve">initiate an IMAC, for </w:t>
            </w:r>
            <w:r w:rsidRPr="00744DD0">
              <w:rPr>
                <w:rFonts w:ascii="Arial" w:hAnsi="Arial" w:cs="Arial"/>
                <w:color w:val="000000"/>
              </w:rPr>
              <w:t>surplus ass</w:t>
            </w:r>
            <w:r w:rsidR="009D7141" w:rsidRPr="00744DD0">
              <w:rPr>
                <w:rFonts w:ascii="Arial" w:hAnsi="Arial" w:cs="Arial"/>
                <w:color w:val="000000"/>
              </w:rPr>
              <w:t xml:space="preserve">ets be picked up. </w:t>
            </w:r>
            <w:r w:rsidR="009D7141" w:rsidRPr="00744DD0">
              <w:rPr>
                <w:rFonts w:ascii="Arial" w:eastAsiaTheme="minorEastAsia" w:hAnsi="Arial" w:cs="Arial"/>
                <w:noProof/>
                <w:color w:val="000000"/>
              </w:rPr>
              <w:t>Be sure to list and provide all Asset Tags and location of machines to the VCCC.</w:t>
            </w:r>
          </w:p>
          <w:p w:rsidR="00067934" w:rsidRPr="00734239" w:rsidRDefault="009D7141" w:rsidP="00734239">
            <w:pPr>
              <w:pStyle w:val="ListParagraph"/>
              <w:numPr>
                <w:ilvl w:val="0"/>
                <w:numId w:val="9"/>
              </w:numPr>
              <w:rPr>
                <w:rFonts w:ascii="Arial" w:hAnsi="Arial" w:cs="Arial"/>
                <w:color w:val="000000"/>
              </w:rPr>
            </w:pPr>
            <w:r w:rsidRPr="00734239">
              <w:rPr>
                <w:rFonts w:ascii="Arial" w:hAnsi="Arial" w:cs="Arial"/>
                <w:color w:val="000000"/>
              </w:rPr>
              <w:t>T</w:t>
            </w:r>
            <w:r w:rsidR="00F637E7" w:rsidRPr="00734239">
              <w:rPr>
                <w:rFonts w:ascii="Arial" w:hAnsi="Arial" w:cs="Arial"/>
                <w:color w:val="000000"/>
              </w:rPr>
              <w:t>hen ensure the assets are removed from the VITA bill that coves the first full month after pickup</w:t>
            </w:r>
            <w:r w:rsidRPr="00734239">
              <w:rPr>
                <w:rFonts w:ascii="Arial" w:hAnsi="Arial" w:cs="Arial"/>
                <w:color w:val="000000"/>
              </w:rPr>
              <w:t xml:space="preserve">. If still on the bill, </w:t>
            </w:r>
            <w:r w:rsidR="00744DD0" w:rsidRPr="00734239">
              <w:rPr>
                <w:rFonts w:ascii="Arial" w:hAnsi="Arial" w:cs="Arial"/>
                <w:color w:val="000000"/>
              </w:rPr>
              <w:t xml:space="preserve">the AITR can </w:t>
            </w:r>
            <w:r w:rsidR="005410D4" w:rsidRPr="00734239">
              <w:rPr>
                <w:rFonts w:ascii="Arial" w:hAnsi="Arial" w:cs="Arial"/>
                <w:color w:val="000000"/>
              </w:rPr>
              <w:t>open a</w:t>
            </w:r>
            <w:r w:rsidR="00067934" w:rsidRPr="00734239">
              <w:rPr>
                <w:rFonts w:ascii="Arial" w:hAnsi="Arial" w:cs="Arial"/>
                <w:color w:val="000000"/>
              </w:rPr>
              <w:t xml:space="preserve"> </w:t>
            </w:r>
            <w:hyperlink r:id="rId17" w:history="1">
              <w:r w:rsidR="00067934" w:rsidRPr="00734239">
                <w:rPr>
                  <w:rStyle w:val="Hyperlink"/>
                  <w:rFonts w:ascii="Arial" w:hAnsi="Arial" w:cs="Arial"/>
                </w:rPr>
                <w:t>Comprehensive Services Credit/ Change Request</w:t>
              </w:r>
            </w:hyperlink>
            <w:r w:rsidR="00067934" w:rsidRPr="00734239">
              <w:rPr>
                <w:rFonts w:ascii="Arial" w:hAnsi="Arial" w:cs="Arial"/>
                <w:color w:val="000000"/>
              </w:rPr>
              <w:t xml:space="preserve"> to VITA. </w:t>
            </w:r>
            <w:hyperlink r:id="rId18" w:history="1">
              <w:r w:rsidR="00067934" w:rsidRPr="00734239">
                <w:rPr>
                  <w:rStyle w:val="Hyperlink"/>
                  <w:rFonts w:ascii="Arial" w:hAnsi="Arial" w:cs="Arial"/>
                  <w:sz w:val="22"/>
                </w:rPr>
                <w:t>http://www.vita.virginia.gov/misforms/forms/vitaf.cfm</w:t>
              </w:r>
            </w:hyperlink>
            <w:r w:rsidR="00067934" w:rsidRPr="00734239">
              <w:rPr>
                <w:rFonts w:ascii="Arial" w:hAnsi="Arial" w:cs="Arial"/>
                <w:color w:val="000000"/>
                <w:sz w:val="22"/>
              </w:rPr>
              <w:t xml:space="preserve"> </w:t>
            </w:r>
          </w:p>
          <w:p w:rsidR="00F637E7" w:rsidRPr="00744DD0" w:rsidRDefault="00F637E7" w:rsidP="00734239">
            <w:pPr>
              <w:pStyle w:val="ListParagraph"/>
              <w:rPr>
                <w:rFonts w:ascii="Arial" w:hAnsi="Arial" w:cs="Arial"/>
                <w:color w:val="000000"/>
              </w:rPr>
            </w:pPr>
          </w:p>
        </w:tc>
        <w:tc>
          <w:tcPr>
            <w:tcW w:w="1401" w:type="dxa"/>
            <w:vAlign w:val="center"/>
          </w:tcPr>
          <w:p w:rsidR="00F637E7" w:rsidRPr="00744DD0" w:rsidRDefault="00306933" w:rsidP="00FD5E43">
            <w:pPr>
              <w:jc w:val="center"/>
              <w:rPr>
                <w:rFonts w:ascii="Arial" w:hAnsi="Arial" w:cs="Arial"/>
              </w:rPr>
            </w:pPr>
            <w:r w:rsidRPr="00744DD0">
              <w:rPr>
                <w:rFonts w:ascii="Arial" w:hAnsi="Arial" w:cs="Arial"/>
                <w:sz w:val="20"/>
              </w:rPr>
              <w:fldChar w:fldCharType="begin">
                <w:ffData>
                  <w:name w:val=""/>
                  <w:enabled/>
                  <w:calcOnExit w:val="0"/>
                  <w:checkBox>
                    <w:sizeAuto/>
                    <w:default w:val="0"/>
                  </w:checkBox>
                </w:ffData>
              </w:fldChar>
            </w:r>
            <w:r w:rsidR="00F637E7"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37E7" w:rsidRPr="00744DD0" w:rsidTr="00734239">
        <w:trPr>
          <w:trHeight w:val="255"/>
        </w:trPr>
        <w:tc>
          <w:tcPr>
            <w:tcW w:w="1729" w:type="dxa"/>
            <w:vMerge/>
            <w:tcMar>
              <w:top w:w="19" w:type="dxa"/>
              <w:left w:w="19" w:type="dxa"/>
              <w:bottom w:w="0" w:type="dxa"/>
              <w:right w:w="19" w:type="dxa"/>
            </w:tcMar>
            <w:vAlign w:val="center"/>
          </w:tcPr>
          <w:p w:rsidR="00F637E7" w:rsidRPr="00744DD0" w:rsidRDefault="00F637E7"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F637E7" w:rsidRPr="00744DD0" w:rsidRDefault="00F637E7" w:rsidP="00FD5E43">
            <w:pPr>
              <w:jc w:val="center"/>
              <w:rPr>
                <w:rFonts w:ascii="Arial" w:eastAsia="Arial Unicode MS" w:hAnsi="Arial" w:cs="Arial"/>
                <w:b/>
                <w:sz w:val="20"/>
              </w:rPr>
            </w:pPr>
            <w:r w:rsidRPr="00744DD0">
              <w:rPr>
                <w:rFonts w:ascii="Arial" w:hAnsi="Arial" w:cs="Arial"/>
                <w:b/>
                <w:sz w:val="20"/>
              </w:rPr>
              <w:t>AM-3</w:t>
            </w:r>
          </w:p>
        </w:tc>
        <w:tc>
          <w:tcPr>
            <w:tcW w:w="6101" w:type="dxa"/>
            <w:tcMar>
              <w:top w:w="19" w:type="dxa"/>
              <w:left w:w="19" w:type="dxa"/>
              <w:bottom w:w="0" w:type="dxa"/>
              <w:right w:w="19" w:type="dxa"/>
            </w:tcMar>
            <w:vAlign w:val="center"/>
          </w:tcPr>
          <w:p w:rsidR="00F637E7" w:rsidRPr="00744DD0" w:rsidRDefault="00F637E7" w:rsidP="00D76B22">
            <w:pPr>
              <w:rPr>
                <w:rFonts w:ascii="Arial" w:hAnsi="Arial" w:cs="Arial"/>
                <w:color w:val="000000"/>
              </w:rPr>
            </w:pPr>
            <w:r w:rsidRPr="00744DD0">
              <w:rPr>
                <w:rFonts w:ascii="Arial" w:hAnsi="Arial" w:cs="Arial"/>
                <w:color w:val="000000"/>
              </w:rPr>
              <w:t xml:space="preserve">Compare assets to names of associates that have left </w:t>
            </w:r>
            <w:r w:rsidRPr="00744DD0">
              <w:rPr>
                <w:rFonts w:ascii="Arial" w:hAnsi="Arial" w:cs="Arial"/>
                <w:color w:val="000000"/>
              </w:rPr>
              <w:lastRenderedPageBreak/>
              <w:t xml:space="preserve">the agency. </w:t>
            </w:r>
          </w:p>
          <w:p w:rsidR="00744DD0" w:rsidRPr="00744DD0" w:rsidRDefault="008228D1" w:rsidP="00C01A59">
            <w:pPr>
              <w:pStyle w:val="ListParagraph"/>
              <w:numPr>
                <w:ilvl w:val="0"/>
                <w:numId w:val="10"/>
              </w:numPr>
              <w:rPr>
                <w:rFonts w:ascii="Arial" w:eastAsiaTheme="minorEastAsia" w:hAnsi="Arial" w:cs="Arial"/>
                <w:noProof/>
                <w:color w:val="000000"/>
              </w:rPr>
            </w:pPr>
            <w:r>
              <w:rPr>
                <w:rFonts w:ascii="Arial" w:hAnsi="Arial" w:cs="Arial"/>
                <w:color w:val="000000"/>
              </w:rPr>
              <w:t>M</w:t>
            </w:r>
            <w:r w:rsidR="00F637E7" w:rsidRPr="00744DD0">
              <w:rPr>
                <w:rFonts w:ascii="Arial" w:eastAsiaTheme="minorEastAsia" w:hAnsi="Arial" w:cs="Arial"/>
                <w:noProof/>
                <w:color w:val="000000"/>
              </w:rPr>
              <w:t xml:space="preserve">anagers </w:t>
            </w:r>
            <w:r>
              <w:rPr>
                <w:rFonts w:ascii="Arial" w:eastAsiaTheme="minorEastAsia" w:hAnsi="Arial" w:cs="Arial"/>
                <w:noProof/>
                <w:color w:val="000000"/>
              </w:rPr>
              <w:t xml:space="preserve">may </w:t>
            </w:r>
            <w:r w:rsidR="00F637E7" w:rsidRPr="00744DD0">
              <w:rPr>
                <w:rFonts w:ascii="Arial" w:eastAsiaTheme="minorEastAsia" w:hAnsi="Arial" w:cs="Arial"/>
                <w:noProof/>
                <w:color w:val="000000"/>
              </w:rPr>
              <w:t xml:space="preserve">hang on to their assets thinking they might need access to the data on their hard drives. </w:t>
            </w:r>
            <w:r>
              <w:rPr>
                <w:rFonts w:ascii="Arial" w:eastAsiaTheme="minorEastAsia" w:hAnsi="Arial" w:cs="Arial"/>
                <w:noProof/>
                <w:color w:val="000000"/>
              </w:rPr>
              <w:t>C</w:t>
            </w:r>
            <w:r w:rsidR="00744DD0" w:rsidRPr="00744DD0">
              <w:rPr>
                <w:rFonts w:ascii="Arial" w:eastAsiaTheme="minorEastAsia" w:hAnsi="Arial" w:cs="Arial"/>
                <w:noProof/>
                <w:color w:val="000000"/>
              </w:rPr>
              <w:t xml:space="preserve">ontact </w:t>
            </w:r>
            <w:r>
              <w:rPr>
                <w:rFonts w:ascii="Arial" w:eastAsiaTheme="minorEastAsia" w:hAnsi="Arial" w:cs="Arial"/>
                <w:noProof/>
                <w:color w:val="000000"/>
              </w:rPr>
              <w:t>your</w:t>
            </w:r>
            <w:r w:rsidRPr="00744DD0">
              <w:rPr>
                <w:rFonts w:ascii="Arial" w:eastAsiaTheme="minorEastAsia" w:hAnsi="Arial" w:cs="Arial"/>
                <w:noProof/>
                <w:color w:val="000000"/>
              </w:rPr>
              <w:t xml:space="preserve"> </w:t>
            </w:r>
            <w:r w:rsidR="00744DD0" w:rsidRPr="00744DD0">
              <w:rPr>
                <w:rFonts w:ascii="Arial" w:eastAsiaTheme="minorEastAsia" w:hAnsi="Arial" w:cs="Arial"/>
                <w:noProof/>
                <w:color w:val="000000"/>
              </w:rPr>
              <w:t>HR department</w:t>
            </w:r>
            <w:r w:rsidR="005E1540">
              <w:rPr>
                <w:rFonts w:ascii="Arial" w:eastAsiaTheme="minorEastAsia" w:hAnsi="Arial" w:cs="Arial"/>
                <w:noProof/>
                <w:color w:val="000000"/>
              </w:rPr>
              <w:t xml:space="preserve"> </w:t>
            </w:r>
            <w:r>
              <w:rPr>
                <w:rFonts w:ascii="Arial" w:eastAsiaTheme="minorEastAsia" w:hAnsi="Arial" w:cs="Arial"/>
                <w:noProof/>
                <w:color w:val="000000"/>
              </w:rPr>
              <w:t>to</w:t>
            </w:r>
            <w:r w:rsidR="00744DD0" w:rsidRPr="00744DD0">
              <w:rPr>
                <w:rFonts w:ascii="Arial" w:eastAsiaTheme="minorEastAsia" w:hAnsi="Arial" w:cs="Arial"/>
                <w:noProof/>
                <w:color w:val="000000"/>
              </w:rPr>
              <w:t xml:space="preserve"> get a list of all employees that have left the agency over the past 2 to 3 years. </w:t>
            </w:r>
            <w:r>
              <w:rPr>
                <w:rFonts w:ascii="Arial" w:eastAsiaTheme="minorEastAsia" w:hAnsi="Arial" w:cs="Arial"/>
                <w:noProof/>
                <w:color w:val="000000"/>
              </w:rPr>
              <w:t xml:space="preserve">Compare this to </w:t>
            </w:r>
            <w:r w:rsidR="005410D4">
              <w:rPr>
                <w:rFonts w:ascii="Arial" w:eastAsiaTheme="minorEastAsia" w:hAnsi="Arial" w:cs="Arial"/>
                <w:noProof/>
                <w:color w:val="000000"/>
              </w:rPr>
              <w:t>PARS</w:t>
            </w:r>
            <w:r>
              <w:rPr>
                <w:rFonts w:ascii="Arial" w:eastAsiaTheme="minorEastAsia" w:hAnsi="Arial" w:cs="Arial"/>
                <w:noProof/>
                <w:color w:val="000000"/>
              </w:rPr>
              <w:t xml:space="preserve"> data.</w:t>
            </w:r>
          </w:p>
          <w:p w:rsidR="00734239" w:rsidRPr="00734239" w:rsidRDefault="00744DD0" w:rsidP="00734239">
            <w:pPr>
              <w:pStyle w:val="ListParagraph"/>
              <w:numPr>
                <w:ilvl w:val="0"/>
                <w:numId w:val="10"/>
              </w:numPr>
              <w:rPr>
                <w:rFonts w:ascii="Arial" w:hAnsi="Arial" w:cs="Arial"/>
                <w:color w:val="000000"/>
              </w:rPr>
            </w:pPr>
            <w:r w:rsidRPr="00744DD0">
              <w:rPr>
                <w:rFonts w:ascii="Arial" w:eastAsiaTheme="minorEastAsia" w:hAnsi="Arial" w:cs="Arial"/>
                <w:noProof/>
                <w:color w:val="000000"/>
              </w:rPr>
              <w:t>Contact VCCC to initiate an IMAC, for surplus assets be picked up. Be sure to list and provide all Asset Tags and location of machines to the VCCC.</w:t>
            </w:r>
          </w:p>
          <w:p w:rsidR="00F637E7" w:rsidRPr="00734239" w:rsidRDefault="00744DD0" w:rsidP="00734239">
            <w:pPr>
              <w:pStyle w:val="ListParagraph"/>
              <w:numPr>
                <w:ilvl w:val="0"/>
                <w:numId w:val="10"/>
              </w:numPr>
              <w:rPr>
                <w:rFonts w:ascii="Arial" w:hAnsi="Arial" w:cs="Arial"/>
                <w:color w:val="000000"/>
              </w:rPr>
            </w:pPr>
            <w:r w:rsidRPr="00734239">
              <w:rPr>
                <w:rFonts w:ascii="Arial" w:hAnsi="Arial" w:cs="Arial"/>
                <w:color w:val="000000"/>
              </w:rPr>
              <w:t xml:space="preserve">Then ensure the assets are removed from the VITA bill that coves the first full month after pickup. </w:t>
            </w:r>
            <w:r w:rsidR="00B87965" w:rsidRPr="00734239">
              <w:rPr>
                <w:rFonts w:ascii="Arial" w:hAnsi="Arial" w:cs="Arial"/>
                <w:color w:val="000000"/>
              </w:rPr>
              <w:t xml:space="preserve">If still on the bill, the AITR can </w:t>
            </w:r>
            <w:r w:rsidR="00067934" w:rsidRPr="00734239">
              <w:rPr>
                <w:rFonts w:ascii="Arial" w:hAnsi="Arial" w:cs="Arial"/>
                <w:color w:val="000000"/>
              </w:rPr>
              <w:t>open a</w:t>
            </w:r>
            <w:r w:rsidR="005410D4" w:rsidRPr="00734239">
              <w:rPr>
                <w:rFonts w:ascii="Arial" w:hAnsi="Arial" w:cs="Arial"/>
                <w:color w:val="000000"/>
              </w:rPr>
              <w:t xml:space="preserve"> </w:t>
            </w:r>
            <w:hyperlink r:id="rId19" w:history="1">
              <w:r w:rsidR="00067934" w:rsidRPr="00734239">
                <w:rPr>
                  <w:rStyle w:val="Hyperlink"/>
                  <w:rFonts w:ascii="Arial" w:hAnsi="Arial" w:cs="Arial"/>
                </w:rPr>
                <w:t>Comprehensive Services Credit/ Change Request</w:t>
              </w:r>
            </w:hyperlink>
            <w:r w:rsidR="00067934" w:rsidRPr="00734239">
              <w:rPr>
                <w:rFonts w:ascii="Arial" w:hAnsi="Arial" w:cs="Arial"/>
                <w:color w:val="000000"/>
              </w:rPr>
              <w:t xml:space="preserve"> to VITA. </w:t>
            </w:r>
            <w:hyperlink r:id="rId20" w:history="1">
              <w:r w:rsidR="00067934" w:rsidRPr="00734239">
                <w:rPr>
                  <w:rStyle w:val="Hyperlink"/>
                  <w:rFonts w:ascii="Arial" w:hAnsi="Arial" w:cs="Arial"/>
                  <w:sz w:val="22"/>
                </w:rPr>
                <w:t>http://www.vita.virginia.gov/misforms/forms/vitaf.cfm</w:t>
              </w:r>
            </w:hyperlink>
            <w:r w:rsidR="00067934" w:rsidRPr="00734239">
              <w:rPr>
                <w:rFonts w:ascii="Arial" w:hAnsi="Arial" w:cs="Arial"/>
                <w:color w:val="000000"/>
                <w:sz w:val="22"/>
              </w:rPr>
              <w:t xml:space="preserve"> </w:t>
            </w:r>
          </w:p>
        </w:tc>
        <w:tc>
          <w:tcPr>
            <w:tcW w:w="1401" w:type="dxa"/>
            <w:vAlign w:val="center"/>
          </w:tcPr>
          <w:p w:rsidR="00F637E7" w:rsidRPr="00744DD0" w:rsidRDefault="00306933" w:rsidP="00FD5E43">
            <w:pPr>
              <w:jc w:val="center"/>
              <w:rPr>
                <w:rFonts w:ascii="Arial" w:hAnsi="Arial" w:cs="Arial"/>
              </w:rPr>
            </w:pPr>
            <w:r w:rsidRPr="00744DD0">
              <w:rPr>
                <w:rFonts w:ascii="Arial" w:hAnsi="Arial" w:cs="Arial"/>
                <w:sz w:val="20"/>
              </w:rPr>
              <w:lastRenderedPageBreak/>
              <w:fldChar w:fldCharType="begin">
                <w:ffData>
                  <w:name w:val="Check3"/>
                  <w:enabled/>
                  <w:calcOnExit w:val="0"/>
                  <w:checkBox>
                    <w:sizeAuto/>
                    <w:default w:val="0"/>
                    <w:checked w:val="0"/>
                  </w:checkBox>
                </w:ffData>
              </w:fldChar>
            </w:r>
            <w:r w:rsidR="00F637E7"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37E7" w:rsidRPr="00744DD0" w:rsidTr="00734239">
        <w:trPr>
          <w:trHeight w:val="255"/>
        </w:trPr>
        <w:tc>
          <w:tcPr>
            <w:tcW w:w="1729" w:type="dxa"/>
            <w:vMerge/>
            <w:shd w:val="clear" w:color="auto" w:fill="auto"/>
            <w:tcMar>
              <w:top w:w="19" w:type="dxa"/>
              <w:left w:w="19" w:type="dxa"/>
              <w:bottom w:w="0" w:type="dxa"/>
              <w:right w:w="19" w:type="dxa"/>
            </w:tcMar>
            <w:vAlign w:val="center"/>
          </w:tcPr>
          <w:p w:rsidR="00F637E7" w:rsidRPr="00744DD0" w:rsidRDefault="00F637E7"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F637E7" w:rsidRPr="00744DD0" w:rsidRDefault="00F637E7" w:rsidP="00FD5E43">
            <w:pPr>
              <w:jc w:val="center"/>
              <w:rPr>
                <w:rFonts w:ascii="Arial" w:eastAsia="Arial Unicode MS" w:hAnsi="Arial" w:cs="Arial"/>
                <w:b/>
                <w:sz w:val="20"/>
              </w:rPr>
            </w:pPr>
            <w:r w:rsidRPr="00744DD0">
              <w:rPr>
                <w:rFonts w:ascii="Arial" w:hAnsi="Arial" w:cs="Arial"/>
                <w:b/>
                <w:sz w:val="20"/>
              </w:rPr>
              <w:t>AM-4</w:t>
            </w:r>
          </w:p>
        </w:tc>
        <w:tc>
          <w:tcPr>
            <w:tcW w:w="6101" w:type="dxa"/>
            <w:tcMar>
              <w:top w:w="19" w:type="dxa"/>
              <w:left w:w="19" w:type="dxa"/>
              <w:bottom w:w="0" w:type="dxa"/>
              <w:right w:w="19" w:type="dxa"/>
            </w:tcMar>
            <w:vAlign w:val="center"/>
          </w:tcPr>
          <w:p w:rsidR="00F637E7" w:rsidRDefault="00F637E7" w:rsidP="00FE2B10">
            <w:pPr>
              <w:rPr>
                <w:rFonts w:ascii="Arial" w:hAnsi="Arial" w:cs="Arial"/>
                <w:color w:val="000000"/>
              </w:rPr>
            </w:pPr>
            <w:r w:rsidRPr="00744DD0">
              <w:rPr>
                <w:rFonts w:ascii="Arial" w:hAnsi="Arial" w:cs="Arial"/>
                <w:color w:val="000000"/>
              </w:rPr>
              <w:t xml:space="preserve">Sort the asset data by owner and look at associates that have more than one PC listed and </w:t>
            </w:r>
            <w:r w:rsidR="008228D1">
              <w:rPr>
                <w:rFonts w:ascii="Arial" w:hAnsi="Arial" w:cs="Arial"/>
                <w:color w:val="000000"/>
              </w:rPr>
              <w:t>verify appropriateness</w:t>
            </w:r>
            <w:r w:rsidRPr="00744DD0">
              <w:rPr>
                <w:rFonts w:ascii="Arial" w:hAnsi="Arial" w:cs="Arial"/>
                <w:color w:val="000000"/>
              </w:rPr>
              <w:t>. Look for situations where agency is billed for both the old and the new PC.</w:t>
            </w:r>
          </w:p>
          <w:p w:rsidR="00804119" w:rsidRPr="00804119" w:rsidRDefault="00455E52" w:rsidP="00C01A59">
            <w:pPr>
              <w:pStyle w:val="ListParagraph"/>
              <w:numPr>
                <w:ilvl w:val="0"/>
                <w:numId w:val="11"/>
              </w:numPr>
              <w:rPr>
                <w:rFonts w:ascii="Arial" w:hAnsi="Arial" w:cs="Arial"/>
                <w:color w:val="000000"/>
              </w:rPr>
            </w:pPr>
            <w:r>
              <w:rPr>
                <w:rFonts w:ascii="Arial" w:hAnsi="Arial" w:cs="Arial"/>
                <w:color w:val="000000"/>
              </w:rPr>
              <w:t xml:space="preserve">Possible legitimate causes for multiple PCs to be assigned are </w:t>
            </w:r>
            <w:r w:rsidR="00804119" w:rsidRPr="00804119">
              <w:rPr>
                <w:rFonts w:ascii="Arial" w:hAnsi="Arial" w:cs="Arial"/>
                <w:color w:val="000000"/>
              </w:rPr>
              <w:t>training machines or shared machines.</w:t>
            </w:r>
          </w:p>
          <w:p w:rsidR="00734239" w:rsidRDefault="00455E52" w:rsidP="00734239">
            <w:pPr>
              <w:pStyle w:val="ListParagraph"/>
              <w:numPr>
                <w:ilvl w:val="0"/>
                <w:numId w:val="11"/>
              </w:numPr>
              <w:rPr>
                <w:rFonts w:ascii="Arial" w:hAnsi="Arial" w:cs="Arial"/>
                <w:color w:val="000000"/>
              </w:rPr>
            </w:pPr>
            <w:r>
              <w:rPr>
                <w:rFonts w:ascii="Arial" w:hAnsi="Arial" w:cs="Arial"/>
                <w:color w:val="000000"/>
              </w:rPr>
              <w:t xml:space="preserve">A possible illegitimate cause is the </w:t>
            </w:r>
            <w:r w:rsidR="00804119" w:rsidRPr="00804119">
              <w:rPr>
                <w:rFonts w:ascii="Arial" w:hAnsi="Arial" w:cs="Arial"/>
                <w:color w:val="000000"/>
              </w:rPr>
              <w:t xml:space="preserve">agency is being charged for both the old and new asset from refresh activities. </w:t>
            </w:r>
          </w:p>
          <w:p w:rsidR="00804119" w:rsidRPr="00734239" w:rsidRDefault="002F75D7" w:rsidP="00734239">
            <w:pPr>
              <w:pStyle w:val="ListParagraph"/>
              <w:numPr>
                <w:ilvl w:val="0"/>
                <w:numId w:val="11"/>
              </w:numPr>
              <w:rPr>
                <w:rFonts w:ascii="Arial" w:hAnsi="Arial" w:cs="Arial"/>
                <w:color w:val="000000"/>
              </w:rPr>
            </w:pPr>
            <w:r w:rsidRPr="00734239">
              <w:rPr>
                <w:rFonts w:ascii="Arial" w:hAnsi="Arial" w:cs="Arial"/>
                <w:color w:val="000000"/>
              </w:rPr>
              <w:t xml:space="preserve">If necessary, the AITR can </w:t>
            </w:r>
            <w:r w:rsidR="005410D4" w:rsidRPr="00734239">
              <w:rPr>
                <w:rFonts w:ascii="Arial" w:hAnsi="Arial" w:cs="Arial"/>
                <w:color w:val="000000"/>
              </w:rPr>
              <w:t>open a</w:t>
            </w:r>
            <w:r w:rsidR="00067934" w:rsidRPr="00734239">
              <w:rPr>
                <w:rFonts w:ascii="Arial" w:hAnsi="Arial" w:cs="Arial"/>
                <w:color w:val="000000"/>
              </w:rPr>
              <w:t xml:space="preserve"> </w:t>
            </w:r>
            <w:hyperlink r:id="rId21" w:history="1">
              <w:r w:rsidR="00067934" w:rsidRPr="00734239">
                <w:rPr>
                  <w:rStyle w:val="Hyperlink"/>
                  <w:rFonts w:ascii="Arial" w:hAnsi="Arial" w:cs="Arial"/>
                </w:rPr>
                <w:t>Comprehensive Services Credit/ Change Request</w:t>
              </w:r>
            </w:hyperlink>
            <w:r w:rsidR="00067934" w:rsidRPr="00734239">
              <w:rPr>
                <w:rFonts w:ascii="Arial" w:hAnsi="Arial" w:cs="Arial"/>
                <w:color w:val="000000"/>
              </w:rPr>
              <w:t xml:space="preserve"> to VITA. </w:t>
            </w:r>
            <w:hyperlink r:id="rId22" w:history="1">
              <w:r w:rsidR="00067934" w:rsidRPr="00734239">
                <w:rPr>
                  <w:rStyle w:val="Hyperlink"/>
                  <w:rFonts w:ascii="Arial" w:hAnsi="Arial" w:cs="Arial"/>
                  <w:sz w:val="22"/>
                </w:rPr>
                <w:t>http://www.vita.virginia.gov/misforms/forms/vitaf.cfm</w:t>
              </w:r>
            </w:hyperlink>
            <w:r w:rsidR="00067934" w:rsidRPr="00734239">
              <w:rPr>
                <w:rFonts w:ascii="Arial" w:hAnsi="Arial" w:cs="Arial"/>
                <w:color w:val="000000"/>
                <w:sz w:val="22"/>
              </w:rPr>
              <w:t xml:space="preserve"> </w:t>
            </w:r>
          </w:p>
        </w:tc>
        <w:tc>
          <w:tcPr>
            <w:tcW w:w="1401" w:type="dxa"/>
            <w:vAlign w:val="center"/>
          </w:tcPr>
          <w:p w:rsidR="00F637E7"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F637E7"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37E7" w:rsidRPr="00744DD0" w:rsidTr="00734239">
        <w:trPr>
          <w:trHeight w:val="510"/>
        </w:trPr>
        <w:tc>
          <w:tcPr>
            <w:tcW w:w="1729" w:type="dxa"/>
            <w:vMerge/>
            <w:shd w:val="clear" w:color="auto" w:fill="auto"/>
            <w:vAlign w:val="center"/>
          </w:tcPr>
          <w:p w:rsidR="00F637E7" w:rsidRPr="00744DD0" w:rsidRDefault="00F637E7"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F637E7" w:rsidRPr="00744DD0" w:rsidRDefault="00F637E7" w:rsidP="00FD5E43">
            <w:pPr>
              <w:jc w:val="center"/>
              <w:rPr>
                <w:rFonts w:ascii="Arial" w:eastAsia="Arial Unicode MS" w:hAnsi="Arial" w:cs="Arial"/>
                <w:b/>
                <w:sz w:val="20"/>
              </w:rPr>
            </w:pPr>
            <w:r w:rsidRPr="00744DD0">
              <w:rPr>
                <w:rFonts w:ascii="Arial" w:hAnsi="Arial" w:cs="Arial"/>
                <w:b/>
                <w:sz w:val="20"/>
              </w:rPr>
              <w:t>AM-5</w:t>
            </w:r>
          </w:p>
        </w:tc>
        <w:tc>
          <w:tcPr>
            <w:tcW w:w="6101" w:type="dxa"/>
            <w:tcMar>
              <w:top w:w="19" w:type="dxa"/>
              <w:left w:w="19" w:type="dxa"/>
              <w:bottom w:w="0" w:type="dxa"/>
              <w:right w:w="19" w:type="dxa"/>
            </w:tcMar>
            <w:vAlign w:val="center"/>
          </w:tcPr>
          <w:p w:rsidR="00F637E7" w:rsidRPr="00744DD0" w:rsidRDefault="00F637E7" w:rsidP="00CA3E21">
            <w:pPr>
              <w:rPr>
                <w:rFonts w:ascii="Arial" w:hAnsi="Arial" w:cs="Arial"/>
                <w:color w:val="000000"/>
              </w:rPr>
            </w:pPr>
            <w:r w:rsidRPr="00744DD0">
              <w:rPr>
                <w:rFonts w:ascii="Arial" w:hAnsi="Arial" w:cs="Arial"/>
                <w:color w:val="000000"/>
              </w:rPr>
              <w:t>Confirm assets listed on VITA bill actually belong to the agency, ruling out possibility of being charged for another agency’s assets.</w:t>
            </w:r>
          </w:p>
        </w:tc>
        <w:tc>
          <w:tcPr>
            <w:tcW w:w="1401" w:type="dxa"/>
            <w:vAlign w:val="center"/>
          </w:tcPr>
          <w:p w:rsidR="00F637E7"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F637E7"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37E7" w:rsidRPr="00744DD0" w:rsidTr="00734239">
        <w:trPr>
          <w:trHeight w:val="765"/>
        </w:trPr>
        <w:tc>
          <w:tcPr>
            <w:tcW w:w="1729" w:type="dxa"/>
            <w:vMerge/>
            <w:shd w:val="clear" w:color="auto" w:fill="auto"/>
            <w:vAlign w:val="center"/>
          </w:tcPr>
          <w:p w:rsidR="00F637E7" w:rsidRPr="00744DD0" w:rsidRDefault="00F637E7"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F637E7" w:rsidRPr="00744DD0" w:rsidRDefault="00F637E7" w:rsidP="00FD5E43">
            <w:pPr>
              <w:jc w:val="center"/>
              <w:rPr>
                <w:rFonts w:ascii="Arial" w:eastAsia="Arial Unicode MS" w:hAnsi="Arial" w:cs="Arial"/>
                <w:b/>
                <w:sz w:val="20"/>
              </w:rPr>
            </w:pPr>
            <w:r w:rsidRPr="00744DD0">
              <w:rPr>
                <w:rFonts w:ascii="Arial" w:hAnsi="Arial" w:cs="Arial"/>
                <w:b/>
                <w:sz w:val="20"/>
              </w:rPr>
              <w:t>AM-6</w:t>
            </w:r>
          </w:p>
        </w:tc>
        <w:tc>
          <w:tcPr>
            <w:tcW w:w="6101" w:type="dxa"/>
            <w:tcMar>
              <w:top w:w="19" w:type="dxa"/>
              <w:left w:w="19" w:type="dxa"/>
              <w:bottom w:w="0" w:type="dxa"/>
              <w:right w:w="19" w:type="dxa"/>
            </w:tcMar>
            <w:vAlign w:val="center"/>
          </w:tcPr>
          <w:p w:rsidR="00804119" w:rsidRDefault="00F637E7" w:rsidP="00804119">
            <w:pPr>
              <w:rPr>
                <w:rFonts w:ascii="Arial" w:hAnsi="Arial" w:cs="Arial"/>
                <w:color w:val="000000"/>
              </w:rPr>
            </w:pPr>
            <w:r w:rsidRPr="00744DD0">
              <w:rPr>
                <w:rFonts w:ascii="Arial" w:hAnsi="Arial" w:cs="Arial"/>
                <w:color w:val="000000"/>
              </w:rPr>
              <w:t xml:space="preserve">Validate that the servers on the VITA bill are accurately named, sized, and in use by the agency.  Confirm that the servers have not been decommissioned or are not infrastructure servers by NG (not to be billed). </w:t>
            </w:r>
          </w:p>
          <w:p w:rsidR="00734239" w:rsidRDefault="00804119" w:rsidP="00734239">
            <w:pPr>
              <w:pStyle w:val="ListParagraph"/>
              <w:numPr>
                <w:ilvl w:val="0"/>
                <w:numId w:val="12"/>
              </w:numPr>
              <w:rPr>
                <w:rFonts w:ascii="Arial" w:hAnsi="Arial" w:cs="Arial"/>
                <w:color w:val="000000"/>
              </w:rPr>
            </w:pPr>
            <w:r w:rsidRPr="00804119">
              <w:rPr>
                <w:rFonts w:ascii="Arial" w:hAnsi="Arial" w:cs="Arial"/>
                <w:color w:val="000000"/>
              </w:rPr>
              <w:t xml:space="preserve">Work with the </w:t>
            </w:r>
            <w:r>
              <w:rPr>
                <w:rFonts w:ascii="Arial" w:hAnsi="Arial" w:cs="Arial"/>
                <w:color w:val="000000"/>
              </w:rPr>
              <w:t xml:space="preserve">application owners and </w:t>
            </w:r>
            <w:r w:rsidRPr="00804119">
              <w:rPr>
                <w:rFonts w:ascii="Arial" w:hAnsi="Arial" w:cs="Arial"/>
                <w:color w:val="000000"/>
              </w:rPr>
              <w:t xml:space="preserve">developers for your agency and have them validate all servers that are on the monthly billing report </w:t>
            </w:r>
            <w:r w:rsidR="002F75D7">
              <w:rPr>
                <w:rFonts w:ascii="Arial" w:hAnsi="Arial" w:cs="Arial"/>
                <w:color w:val="000000"/>
              </w:rPr>
              <w:t xml:space="preserve">as </w:t>
            </w:r>
            <w:r w:rsidR="002F75D7">
              <w:rPr>
                <w:rFonts w:ascii="Arial" w:hAnsi="Arial" w:cs="Arial"/>
                <w:color w:val="000000"/>
              </w:rPr>
              <w:lastRenderedPageBreak/>
              <w:t xml:space="preserve">accurately described (correct CPU count and storage allocation amount), </w:t>
            </w:r>
            <w:r w:rsidRPr="00804119">
              <w:rPr>
                <w:rFonts w:ascii="Arial" w:hAnsi="Arial" w:cs="Arial"/>
                <w:color w:val="000000"/>
              </w:rPr>
              <w:t xml:space="preserve">in </w:t>
            </w:r>
            <w:r w:rsidR="002F75D7">
              <w:rPr>
                <w:rFonts w:ascii="Arial" w:hAnsi="Arial" w:cs="Arial"/>
                <w:color w:val="000000"/>
              </w:rPr>
              <w:t xml:space="preserve">active </w:t>
            </w:r>
            <w:r w:rsidRPr="00804119">
              <w:rPr>
                <w:rFonts w:ascii="Arial" w:hAnsi="Arial" w:cs="Arial"/>
                <w:color w:val="000000"/>
              </w:rPr>
              <w:t>use.</w:t>
            </w:r>
            <w:r>
              <w:rPr>
                <w:rFonts w:ascii="Arial" w:hAnsi="Arial" w:cs="Arial"/>
                <w:color w:val="000000"/>
              </w:rPr>
              <w:t xml:space="preserve"> </w:t>
            </w:r>
          </w:p>
          <w:p w:rsidR="00F637E7" w:rsidRPr="00734239" w:rsidRDefault="002F75D7" w:rsidP="00734239">
            <w:pPr>
              <w:pStyle w:val="ListParagraph"/>
              <w:numPr>
                <w:ilvl w:val="0"/>
                <w:numId w:val="12"/>
              </w:numPr>
              <w:rPr>
                <w:rFonts w:ascii="Arial" w:hAnsi="Arial" w:cs="Arial"/>
                <w:color w:val="000000"/>
              </w:rPr>
            </w:pPr>
            <w:r w:rsidRPr="00734239">
              <w:rPr>
                <w:rFonts w:ascii="Arial" w:hAnsi="Arial" w:cs="Arial"/>
                <w:color w:val="000000"/>
              </w:rPr>
              <w:t>If necessary, t</w:t>
            </w:r>
            <w:r w:rsidR="00804119" w:rsidRPr="00734239">
              <w:rPr>
                <w:rFonts w:ascii="Arial" w:hAnsi="Arial" w:cs="Arial"/>
                <w:color w:val="000000"/>
              </w:rPr>
              <w:t xml:space="preserve">he AITR can </w:t>
            </w:r>
            <w:r w:rsidR="00067934" w:rsidRPr="00734239">
              <w:rPr>
                <w:rFonts w:ascii="Arial" w:hAnsi="Arial" w:cs="Arial"/>
                <w:color w:val="000000"/>
              </w:rPr>
              <w:t>op</w:t>
            </w:r>
            <w:r w:rsidR="005410D4" w:rsidRPr="00734239">
              <w:rPr>
                <w:rFonts w:ascii="Arial" w:hAnsi="Arial" w:cs="Arial"/>
                <w:color w:val="000000"/>
              </w:rPr>
              <w:t>en a</w:t>
            </w:r>
            <w:r w:rsidR="00067934" w:rsidRPr="00734239">
              <w:rPr>
                <w:rFonts w:ascii="Arial" w:hAnsi="Arial" w:cs="Arial"/>
                <w:color w:val="000000"/>
              </w:rPr>
              <w:t xml:space="preserve"> </w:t>
            </w:r>
            <w:hyperlink r:id="rId23" w:history="1">
              <w:r w:rsidR="00067934" w:rsidRPr="00734239">
                <w:rPr>
                  <w:rStyle w:val="Hyperlink"/>
                  <w:rFonts w:ascii="Arial" w:hAnsi="Arial" w:cs="Arial"/>
                </w:rPr>
                <w:t>Comprehensive Services Credit/ Change Request</w:t>
              </w:r>
            </w:hyperlink>
            <w:r w:rsidR="00067934" w:rsidRPr="00734239">
              <w:rPr>
                <w:rFonts w:ascii="Arial" w:hAnsi="Arial" w:cs="Arial"/>
                <w:color w:val="000000"/>
              </w:rPr>
              <w:t xml:space="preserve"> to VITA. </w:t>
            </w:r>
            <w:hyperlink r:id="rId24" w:history="1">
              <w:r w:rsidR="00067934" w:rsidRPr="00734239">
                <w:rPr>
                  <w:rStyle w:val="Hyperlink"/>
                  <w:rFonts w:ascii="Arial" w:hAnsi="Arial" w:cs="Arial"/>
                  <w:sz w:val="22"/>
                </w:rPr>
                <w:t>http://www.vita.virginia.gov/misforms/forms/vitaf.cfm</w:t>
              </w:r>
            </w:hyperlink>
            <w:r w:rsidR="00067934" w:rsidRPr="00734239">
              <w:rPr>
                <w:rFonts w:ascii="Arial" w:hAnsi="Arial" w:cs="Arial"/>
                <w:color w:val="000000"/>
                <w:sz w:val="22"/>
              </w:rPr>
              <w:t xml:space="preserve"> </w:t>
            </w:r>
          </w:p>
        </w:tc>
        <w:tc>
          <w:tcPr>
            <w:tcW w:w="1401" w:type="dxa"/>
            <w:vAlign w:val="center"/>
          </w:tcPr>
          <w:p w:rsidR="00F637E7" w:rsidRPr="00744DD0" w:rsidRDefault="00306933" w:rsidP="00FD5E43">
            <w:pPr>
              <w:jc w:val="center"/>
              <w:rPr>
                <w:rFonts w:ascii="Arial" w:hAnsi="Arial" w:cs="Arial"/>
              </w:rPr>
            </w:pPr>
            <w:r w:rsidRPr="00744DD0">
              <w:rPr>
                <w:rFonts w:ascii="Arial" w:hAnsi="Arial" w:cs="Arial"/>
                <w:sz w:val="20"/>
              </w:rPr>
              <w:lastRenderedPageBreak/>
              <w:fldChar w:fldCharType="begin">
                <w:ffData>
                  <w:name w:val="Check3"/>
                  <w:enabled/>
                  <w:calcOnExit w:val="0"/>
                  <w:checkBox>
                    <w:sizeAuto/>
                    <w:default w:val="0"/>
                    <w:checked w:val="0"/>
                  </w:checkBox>
                </w:ffData>
              </w:fldChar>
            </w:r>
            <w:r w:rsidR="00F637E7"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37E7" w:rsidRPr="00744DD0" w:rsidTr="00734239">
        <w:trPr>
          <w:trHeight w:val="765"/>
        </w:trPr>
        <w:tc>
          <w:tcPr>
            <w:tcW w:w="1729" w:type="dxa"/>
            <w:vMerge/>
            <w:shd w:val="clear" w:color="auto" w:fill="auto"/>
            <w:vAlign w:val="center"/>
          </w:tcPr>
          <w:p w:rsidR="00F637E7" w:rsidRPr="00744DD0" w:rsidRDefault="00F637E7"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F637E7" w:rsidRPr="00744DD0" w:rsidRDefault="00F637E7" w:rsidP="00FD5E43">
            <w:pPr>
              <w:jc w:val="center"/>
              <w:rPr>
                <w:rFonts w:ascii="Arial" w:hAnsi="Arial" w:cs="Arial"/>
                <w:b/>
                <w:sz w:val="20"/>
              </w:rPr>
            </w:pPr>
            <w:r w:rsidRPr="00744DD0">
              <w:rPr>
                <w:rFonts w:ascii="Arial" w:hAnsi="Arial" w:cs="Arial"/>
                <w:b/>
                <w:sz w:val="20"/>
              </w:rPr>
              <w:t>AM-</w:t>
            </w:r>
            <w:r w:rsidR="003C19B0">
              <w:rPr>
                <w:rFonts w:ascii="Arial" w:hAnsi="Arial" w:cs="Arial"/>
                <w:b/>
                <w:sz w:val="20"/>
              </w:rPr>
              <w:t>7</w:t>
            </w:r>
          </w:p>
        </w:tc>
        <w:tc>
          <w:tcPr>
            <w:tcW w:w="6101" w:type="dxa"/>
            <w:tcMar>
              <w:top w:w="19" w:type="dxa"/>
              <w:left w:w="19" w:type="dxa"/>
              <w:bottom w:w="0" w:type="dxa"/>
              <w:right w:w="19" w:type="dxa"/>
            </w:tcMar>
            <w:vAlign w:val="center"/>
          </w:tcPr>
          <w:p w:rsidR="00F637E7" w:rsidRPr="00744DD0" w:rsidRDefault="00F637E7" w:rsidP="00650CEA">
            <w:pPr>
              <w:rPr>
                <w:rFonts w:ascii="Arial" w:hAnsi="Arial" w:cs="Arial"/>
                <w:color w:val="000000"/>
              </w:rPr>
            </w:pPr>
            <w:r w:rsidRPr="00744DD0">
              <w:rPr>
                <w:rFonts w:ascii="Arial" w:hAnsi="Arial" w:cs="Arial"/>
                <w:color w:val="000000"/>
              </w:rPr>
              <w:t>Develop implementation plan for Asset Management that has high likelihood of delivering cost savings based upon the analysis in AM tasks 1-</w:t>
            </w:r>
            <w:r w:rsidR="00650CEA">
              <w:rPr>
                <w:rFonts w:ascii="Arial" w:hAnsi="Arial" w:cs="Arial"/>
                <w:color w:val="000000"/>
              </w:rPr>
              <w:t>6</w:t>
            </w:r>
            <w:r w:rsidRPr="00744DD0">
              <w:rPr>
                <w:rFonts w:ascii="Arial" w:hAnsi="Arial" w:cs="Arial"/>
                <w:color w:val="000000"/>
              </w:rPr>
              <w:t>.</w:t>
            </w:r>
          </w:p>
        </w:tc>
        <w:tc>
          <w:tcPr>
            <w:tcW w:w="1401" w:type="dxa"/>
            <w:vAlign w:val="center"/>
          </w:tcPr>
          <w:p w:rsidR="00F637E7" w:rsidRPr="00744DD0" w:rsidRDefault="00306933" w:rsidP="00FD5E43">
            <w:pPr>
              <w:jc w:val="center"/>
              <w:rPr>
                <w:rFonts w:ascii="Arial" w:hAnsi="Arial" w:cs="Arial"/>
                <w:sz w:val="20"/>
              </w:rPr>
            </w:pPr>
            <w:r w:rsidRPr="00744DD0">
              <w:rPr>
                <w:rFonts w:ascii="Arial" w:hAnsi="Arial" w:cs="Arial"/>
                <w:sz w:val="20"/>
              </w:rPr>
              <w:fldChar w:fldCharType="begin">
                <w:ffData>
                  <w:name w:val="Check3"/>
                  <w:enabled/>
                  <w:calcOnExit w:val="0"/>
                  <w:checkBox>
                    <w:sizeAuto/>
                    <w:default w:val="0"/>
                    <w:checked w:val="0"/>
                  </w:checkBox>
                </w:ffData>
              </w:fldChar>
            </w:r>
            <w:r w:rsidR="00F637E7"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72A0C" w:rsidRPr="00744DD0" w:rsidTr="00734239">
        <w:trPr>
          <w:trHeight w:val="1275"/>
        </w:trPr>
        <w:tc>
          <w:tcPr>
            <w:tcW w:w="1729" w:type="dxa"/>
            <w:vMerge w:val="restart"/>
            <w:shd w:val="clear" w:color="auto" w:fill="auto"/>
            <w:vAlign w:val="center"/>
          </w:tcPr>
          <w:p w:rsidR="00872A0C" w:rsidRPr="00744DD0" w:rsidRDefault="00872A0C" w:rsidP="00FD5E43">
            <w:pPr>
              <w:jc w:val="center"/>
              <w:rPr>
                <w:rFonts w:ascii="Arial" w:eastAsia="Arial Unicode MS" w:hAnsi="Arial" w:cs="Arial"/>
                <w:b/>
                <w:bCs/>
                <w:sz w:val="20"/>
              </w:rPr>
            </w:pPr>
            <w:r w:rsidRPr="00744DD0">
              <w:rPr>
                <w:rFonts w:ascii="Arial" w:eastAsia="Arial Unicode MS" w:hAnsi="Arial" w:cs="Arial"/>
                <w:b/>
                <w:bCs/>
                <w:sz w:val="20"/>
              </w:rPr>
              <w:t xml:space="preserve">Managed </w:t>
            </w:r>
          </w:p>
          <w:p w:rsidR="00872A0C" w:rsidRPr="00744DD0" w:rsidRDefault="00872A0C" w:rsidP="00FD5E43">
            <w:pPr>
              <w:jc w:val="center"/>
              <w:rPr>
                <w:rFonts w:ascii="Arial" w:eastAsia="Arial Unicode MS" w:hAnsi="Arial" w:cs="Arial"/>
                <w:b/>
                <w:bCs/>
                <w:sz w:val="20"/>
              </w:rPr>
            </w:pPr>
            <w:r w:rsidRPr="00744DD0">
              <w:rPr>
                <w:rFonts w:ascii="Arial" w:eastAsia="Arial Unicode MS" w:hAnsi="Arial" w:cs="Arial"/>
                <w:b/>
                <w:bCs/>
                <w:sz w:val="20"/>
              </w:rPr>
              <w:t>Print</w:t>
            </w:r>
          </w:p>
        </w:tc>
        <w:tc>
          <w:tcPr>
            <w:tcW w:w="900" w:type="dxa"/>
            <w:tcMar>
              <w:top w:w="19" w:type="dxa"/>
              <w:left w:w="19" w:type="dxa"/>
              <w:bottom w:w="0" w:type="dxa"/>
              <w:right w:w="19" w:type="dxa"/>
            </w:tcMar>
            <w:vAlign w:val="center"/>
          </w:tcPr>
          <w:p w:rsidR="00872A0C" w:rsidRPr="00744DD0" w:rsidRDefault="00872A0C" w:rsidP="00FD5E43">
            <w:pPr>
              <w:pStyle w:val="TableHeader"/>
              <w:spacing w:before="0" w:after="0"/>
              <w:rPr>
                <w:rFonts w:ascii="Arial" w:eastAsia="Arial Unicode MS" w:hAnsi="Arial" w:cs="Arial"/>
                <w:smallCaps w:val="0"/>
                <w:szCs w:val="24"/>
              </w:rPr>
            </w:pPr>
            <w:r w:rsidRPr="00744DD0">
              <w:rPr>
                <w:rFonts w:ascii="Arial" w:hAnsi="Arial" w:cs="Arial"/>
                <w:smallCaps w:val="0"/>
                <w:szCs w:val="24"/>
              </w:rPr>
              <w:t>MP-1</w:t>
            </w:r>
          </w:p>
        </w:tc>
        <w:tc>
          <w:tcPr>
            <w:tcW w:w="6101" w:type="dxa"/>
            <w:tcMar>
              <w:top w:w="19" w:type="dxa"/>
              <w:left w:w="19" w:type="dxa"/>
              <w:bottom w:w="0" w:type="dxa"/>
              <w:right w:w="19" w:type="dxa"/>
            </w:tcMar>
            <w:vAlign w:val="center"/>
          </w:tcPr>
          <w:p w:rsidR="00872A0C" w:rsidRPr="00744DD0" w:rsidRDefault="00872A0C" w:rsidP="002F586A">
            <w:pPr>
              <w:rPr>
                <w:rFonts w:ascii="Arial" w:hAnsi="Arial" w:cs="Arial"/>
                <w:color w:val="000000"/>
              </w:rPr>
            </w:pPr>
            <w:r w:rsidRPr="00744DD0">
              <w:rPr>
                <w:rFonts w:ascii="Arial" w:hAnsi="Arial" w:cs="Arial"/>
                <w:color w:val="000000"/>
              </w:rPr>
              <w:t xml:space="preserve">Consider selection of third party vendor for Managed Print evaluation project. Methodology may include the following tasks </w:t>
            </w:r>
            <w:r w:rsidRPr="00744DD0">
              <w:rPr>
                <w:rFonts w:ascii="Arial" w:hAnsi="Arial" w:cs="Arial"/>
                <w:i/>
                <w:color w:val="000000"/>
                <w:sz w:val="20"/>
                <w:szCs w:val="20"/>
              </w:rPr>
              <w:t>(source: KST Data plan for DMV, DSS, Feb 2011)</w:t>
            </w:r>
          </w:p>
        </w:tc>
        <w:tc>
          <w:tcPr>
            <w:tcW w:w="1401" w:type="dxa"/>
            <w:vAlign w:val="center"/>
          </w:tcPr>
          <w:p w:rsidR="00872A0C"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872A0C"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72A0C" w:rsidRPr="00744DD0" w:rsidTr="00734239">
        <w:trPr>
          <w:trHeight w:val="240"/>
        </w:trPr>
        <w:tc>
          <w:tcPr>
            <w:tcW w:w="1729" w:type="dxa"/>
            <w:vMerge/>
            <w:shd w:val="clear" w:color="auto" w:fill="auto"/>
            <w:vAlign w:val="center"/>
          </w:tcPr>
          <w:p w:rsidR="00872A0C" w:rsidRPr="00744DD0" w:rsidRDefault="00872A0C"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872A0C" w:rsidRPr="00744DD0" w:rsidRDefault="00872A0C" w:rsidP="00FD5E43">
            <w:pPr>
              <w:jc w:val="center"/>
              <w:rPr>
                <w:rFonts w:ascii="Arial" w:eastAsia="Arial Unicode MS" w:hAnsi="Arial" w:cs="Arial"/>
                <w:b/>
                <w:sz w:val="20"/>
              </w:rPr>
            </w:pPr>
            <w:r w:rsidRPr="00744DD0">
              <w:rPr>
                <w:rFonts w:ascii="Arial" w:hAnsi="Arial" w:cs="Arial"/>
                <w:b/>
                <w:sz w:val="20"/>
              </w:rPr>
              <w:t>MP-2</w:t>
            </w:r>
          </w:p>
        </w:tc>
        <w:tc>
          <w:tcPr>
            <w:tcW w:w="6101" w:type="dxa"/>
            <w:tcMar>
              <w:top w:w="19" w:type="dxa"/>
              <w:left w:w="19" w:type="dxa"/>
              <w:bottom w:w="0" w:type="dxa"/>
              <w:right w:w="19" w:type="dxa"/>
            </w:tcMar>
            <w:vAlign w:val="center"/>
          </w:tcPr>
          <w:p w:rsidR="00872A0C" w:rsidRPr="00744DD0" w:rsidRDefault="00872A0C" w:rsidP="00524FBF">
            <w:pPr>
              <w:rPr>
                <w:rFonts w:ascii="Arial" w:hAnsi="Arial" w:cs="Arial"/>
                <w:color w:val="000000"/>
              </w:rPr>
            </w:pPr>
            <w:r w:rsidRPr="00744DD0">
              <w:rPr>
                <w:rFonts w:ascii="Arial" w:hAnsi="Arial" w:cs="Arial"/>
                <w:color w:val="000000"/>
              </w:rPr>
              <w:t xml:space="preserve">Calculate total cost of ownership of the print environment for the entire agency, or a significant sample.  Include </w:t>
            </w:r>
          </w:p>
          <w:p w:rsidR="00872A0C" w:rsidRPr="00744DD0" w:rsidRDefault="00872A0C" w:rsidP="00C01A59">
            <w:pPr>
              <w:pStyle w:val="ListParagraph"/>
              <w:numPr>
                <w:ilvl w:val="0"/>
                <w:numId w:val="4"/>
              </w:numPr>
              <w:rPr>
                <w:rFonts w:ascii="Arial" w:hAnsi="Arial" w:cs="Arial"/>
                <w:color w:val="000000"/>
              </w:rPr>
            </w:pPr>
            <w:r w:rsidRPr="00744DD0">
              <w:rPr>
                <w:rFonts w:ascii="Arial" w:hAnsi="Arial" w:cs="Arial"/>
                <w:color w:val="000000"/>
              </w:rPr>
              <w:t xml:space="preserve">costs of print-related hardware and software assets owned or leased, </w:t>
            </w:r>
          </w:p>
          <w:p w:rsidR="00872A0C" w:rsidRPr="00744DD0" w:rsidRDefault="00872A0C" w:rsidP="00C01A59">
            <w:pPr>
              <w:pStyle w:val="ListParagraph"/>
              <w:numPr>
                <w:ilvl w:val="0"/>
                <w:numId w:val="4"/>
              </w:numPr>
              <w:rPr>
                <w:rFonts w:ascii="Arial" w:hAnsi="Arial" w:cs="Arial"/>
                <w:color w:val="000000"/>
              </w:rPr>
            </w:pPr>
            <w:r w:rsidRPr="00744DD0">
              <w:rPr>
                <w:rFonts w:ascii="Arial" w:hAnsi="Arial" w:cs="Arial"/>
                <w:color w:val="000000"/>
              </w:rPr>
              <w:t xml:space="preserve">consumable costs, </w:t>
            </w:r>
          </w:p>
          <w:p w:rsidR="00872A0C" w:rsidRPr="00744DD0" w:rsidRDefault="00872A0C" w:rsidP="00C01A59">
            <w:pPr>
              <w:pStyle w:val="ListParagraph"/>
              <w:numPr>
                <w:ilvl w:val="0"/>
                <w:numId w:val="4"/>
              </w:numPr>
              <w:rPr>
                <w:rFonts w:ascii="Arial" w:hAnsi="Arial" w:cs="Arial"/>
                <w:color w:val="000000"/>
              </w:rPr>
            </w:pPr>
            <w:r w:rsidRPr="00744DD0">
              <w:rPr>
                <w:rFonts w:ascii="Arial" w:hAnsi="Arial" w:cs="Arial"/>
                <w:color w:val="000000"/>
              </w:rPr>
              <w:t xml:space="preserve">ratio of print assets to users by location, </w:t>
            </w:r>
          </w:p>
          <w:p w:rsidR="00872A0C" w:rsidRPr="00744DD0" w:rsidRDefault="00872A0C" w:rsidP="00C01A59">
            <w:pPr>
              <w:pStyle w:val="ListParagraph"/>
              <w:numPr>
                <w:ilvl w:val="0"/>
                <w:numId w:val="4"/>
              </w:numPr>
              <w:rPr>
                <w:rFonts w:ascii="Arial" w:hAnsi="Arial" w:cs="Arial"/>
                <w:color w:val="000000"/>
              </w:rPr>
            </w:pPr>
            <w:r w:rsidRPr="00744DD0">
              <w:rPr>
                <w:rFonts w:ascii="Arial" w:hAnsi="Arial" w:cs="Arial"/>
                <w:color w:val="000000"/>
              </w:rPr>
              <w:t xml:space="preserve">electricity costs, </w:t>
            </w:r>
          </w:p>
          <w:p w:rsidR="00872A0C" w:rsidRPr="00744DD0" w:rsidRDefault="00872A0C" w:rsidP="00C01A59">
            <w:pPr>
              <w:pStyle w:val="ListParagraph"/>
              <w:numPr>
                <w:ilvl w:val="0"/>
                <w:numId w:val="4"/>
              </w:numPr>
              <w:rPr>
                <w:rFonts w:ascii="Arial" w:hAnsi="Arial" w:cs="Arial"/>
                <w:color w:val="000000"/>
              </w:rPr>
            </w:pPr>
            <w:r w:rsidRPr="00744DD0">
              <w:rPr>
                <w:rFonts w:ascii="Arial" w:hAnsi="Arial" w:cs="Arial"/>
                <w:color w:val="000000"/>
              </w:rPr>
              <w:t xml:space="preserve">IT and vendor maintenance and support volume and reasons, </w:t>
            </w:r>
          </w:p>
          <w:p w:rsidR="00872A0C" w:rsidRPr="00744DD0" w:rsidRDefault="00872A0C" w:rsidP="00C01A59">
            <w:pPr>
              <w:pStyle w:val="ListParagraph"/>
              <w:numPr>
                <w:ilvl w:val="0"/>
                <w:numId w:val="4"/>
              </w:numPr>
              <w:rPr>
                <w:rFonts w:ascii="Arial" w:hAnsi="Arial" w:cs="Arial"/>
                <w:color w:val="000000"/>
              </w:rPr>
            </w:pPr>
            <w:r w:rsidRPr="00744DD0">
              <w:rPr>
                <w:rFonts w:ascii="Arial" w:hAnsi="Arial" w:cs="Arial"/>
                <w:color w:val="000000"/>
              </w:rPr>
              <w:t xml:space="preserve">special business requirements, and </w:t>
            </w:r>
          </w:p>
          <w:p w:rsidR="00872A0C" w:rsidRPr="00744DD0" w:rsidRDefault="00872A0C" w:rsidP="00C01A59">
            <w:pPr>
              <w:pStyle w:val="ListParagraph"/>
              <w:numPr>
                <w:ilvl w:val="0"/>
                <w:numId w:val="4"/>
              </w:numPr>
              <w:rPr>
                <w:rFonts w:ascii="Arial" w:hAnsi="Arial" w:cs="Arial"/>
                <w:color w:val="000000"/>
              </w:rPr>
            </w:pPr>
            <w:proofErr w:type="gramStart"/>
            <w:r w:rsidRPr="00744DD0">
              <w:rPr>
                <w:rFonts w:ascii="Arial" w:hAnsi="Arial" w:cs="Arial"/>
                <w:color w:val="000000"/>
              </w:rPr>
              <w:t>physical</w:t>
            </w:r>
            <w:proofErr w:type="gramEnd"/>
            <w:r w:rsidRPr="00744DD0">
              <w:rPr>
                <w:rFonts w:ascii="Arial" w:hAnsi="Arial" w:cs="Arial"/>
                <w:color w:val="000000"/>
              </w:rPr>
              <w:t xml:space="preserve"> access limitations.  </w:t>
            </w:r>
          </w:p>
          <w:p w:rsidR="00872A0C" w:rsidRPr="00744DD0" w:rsidRDefault="00872A0C" w:rsidP="00A72B2E">
            <w:pPr>
              <w:rPr>
                <w:rFonts w:ascii="Arial" w:hAnsi="Arial" w:cs="Arial"/>
                <w:color w:val="000000"/>
              </w:rPr>
            </w:pPr>
            <w:r w:rsidRPr="00744DD0">
              <w:rPr>
                <w:rFonts w:ascii="Arial" w:hAnsi="Arial" w:cs="Arial"/>
                <w:color w:val="000000"/>
              </w:rPr>
              <w:t>Information may be sourced through asset inventories, architectural drawings of locations, service history/tickets, vendor invoices, and interviews with agency resources.</w:t>
            </w:r>
          </w:p>
        </w:tc>
        <w:tc>
          <w:tcPr>
            <w:tcW w:w="1401" w:type="dxa"/>
            <w:vAlign w:val="center"/>
          </w:tcPr>
          <w:p w:rsidR="00872A0C"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872A0C"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72A0C" w:rsidRPr="00744DD0" w:rsidTr="00734239">
        <w:trPr>
          <w:trHeight w:val="255"/>
        </w:trPr>
        <w:tc>
          <w:tcPr>
            <w:tcW w:w="1729" w:type="dxa"/>
            <w:vMerge/>
            <w:tcMar>
              <w:top w:w="19" w:type="dxa"/>
              <w:left w:w="19" w:type="dxa"/>
              <w:bottom w:w="0" w:type="dxa"/>
              <w:right w:w="19" w:type="dxa"/>
            </w:tcMar>
            <w:vAlign w:val="center"/>
          </w:tcPr>
          <w:p w:rsidR="00872A0C" w:rsidRPr="00744DD0" w:rsidRDefault="00872A0C"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872A0C" w:rsidRPr="00744DD0" w:rsidRDefault="00872A0C" w:rsidP="00FD5E43">
            <w:pPr>
              <w:jc w:val="center"/>
              <w:rPr>
                <w:rFonts w:ascii="Arial" w:hAnsi="Arial" w:cs="Arial"/>
                <w:b/>
                <w:sz w:val="20"/>
              </w:rPr>
            </w:pPr>
            <w:r w:rsidRPr="00744DD0">
              <w:rPr>
                <w:rFonts w:ascii="Arial" w:hAnsi="Arial" w:cs="Arial"/>
                <w:b/>
                <w:sz w:val="20"/>
              </w:rPr>
              <w:t>MP-3</w:t>
            </w:r>
          </w:p>
        </w:tc>
        <w:tc>
          <w:tcPr>
            <w:tcW w:w="6101" w:type="dxa"/>
            <w:tcMar>
              <w:top w:w="19" w:type="dxa"/>
              <w:left w:w="19" w:type="dxa"/>
              <w:bottom w:w="0" w:type="dxa"/>
              <w:right w:w="19" w:type="dxa"/>
            </w:tcMar>
            <w:vAlign w:val="center"/>
          </w:tcPr>
          <w:p w:rsidR="00872A0C" w:rsidRPr="00744DD0" w:rsidRDefault="00872A0C" w:rsidP="00417CF4">
            <w:pPr>
              <w:rPr>
                <w:rFonts w:ascii="Arial" w:hAnsi="Arial" w:cs="Arial"/>
                <w:color w:val="000000"/>
              </w:rPr>
            </w:pPr>
            <w:r w:rsidRPr="00744DD0">
              <w:rPr>
                <w:rFonts w:ascii="Arial" w:hAnsi="Arial" w:cs="Arial"/>
                <w:color w:val="000000"/>
              </w:rPr>
              <w:t>Calculate future state cost of ownership by assessing impact of the following actions, while balancing productivity and user acceptance:</w:t>
            </w:r>
          </w:p>
          <w:p w:rsidR="00872A0C" w:rsidRPr="00744DD0" w:rsidRDefault="00872A0C" w:rsidP="00C01A59">
            <w:pPr>
              <w:pStyle w:val="ListParagraph"/>
              <w:numPr>
                <w:ilvl w:val="0"/>
                <w:numId w:val="5"/>
              </w:numPr>
              <w:rPr>
                <w:rFonts w:ascii="Arial" w:hAnsi="Arial" w:cs="Arial"/>
                <w:color w:val="000000"/>
              </w:rPr>
            </w:pPr>
            <w:r w:rsidRPr="00744DD0">
              <w:rPr>
                <w:rFonts w:ascii="Arial" w:hAnsi="Arial" w:cs="Arial"/>
                <w:color w:val="000000"/>
              </w:rPr>
              <w:t>Reduce count of assets available for printing by removing underutilized assets where alternatives already exist, using single function devices where volume justifies them, converting to multifunction scan/print/fax/copy devices in areas where there are multiple assets. Pursue a 10 user to 1 device ratio where business requirements allow sharing print assets.</w:t>
            </w:r>
          </w:p>
          <w:p w:rsidR="00872A0C" w:rsidRPr="00744DD0" w:rsidRDefault="00872A0C" w:rsidP="00C01A59">
            <w:pPr>
              <w:pStyle w:val="ListParagraph"/>
              <w:numPr>
                <w:ilvl w:val="0"/>
                <w:numId w:val="5"/>
              </w:numPr>
              <w:rPr>
                <w:rFonts w:ascii="Arial" w:hAnsi="Arial" w:cs="Arial"/>
                <w:color w:val="000000"/>
              </w:rPr>
            </w:pPr>
            <w:r w:rsidRPr="00744DD0">
              <w:rPr>
                <w:rFonts w:ascii="Arial" w:hAnsi="Arial" w:cs="Arial"/>
                <w:color w:val="000000"/>
              </w:rPr>
              <w:t xml:space="preserve">Remove personal printers, convert to </w:t>
            </w:r>
            <w:proofErr w:type="gramStart"/>
            <w:r w:rsidRPr="00744DD0">
              <w:rPr>
                <w:rFonts w:ascii="Arial" w:hAnsi="Arial" w:cs="Arial"/>
                <w:color w:val="000000"/>
              </w:rPr>
              <w:t>networked</w:t>
            </w:r>
            <w:proofErr w:type="gramEnd"/>
            <w:r w:rsidRPr="00744DD0">
              <w:rPr>
                <w:rFonts w:ascii="Arial" w:hAnsi="Arial" w:cs="Arial"/>
                <w:color w:val="000000"/>
              </w:rPr>
              <w:t xml:space="preserve"> shared devices.</w:t>
            </w:r>
          </w:p>
          <w:p w:rsidR="00872A0C" w:rsidRPr="00744DD0" w:rsidRDefault="00872A0C" w:rsidP="00C01A59">
            <w:pPr>
              <w:pStyle w:val="ListParagraph"/>
              <w:numPr>
                <w:ilvl w:val="0"/>
                <w:numId w:val="5"/>
              </w:numPr>
              <w:rPr>
                <w:rFonts w:ascii="Arial" w:hAnsi="Arial" w:cs="Arial"/>
                <w:color w:val="000000"/>
              </w:rPr>
            </w:pPr>
            <w:r w:rsidRPr="00744DD0">
              <w:rPr>
                <w:rFonts w:ascii="Arial" w:hAnsi="Arial" w:cs="Arial"/>
                <w:color w:val="000000"/>
              </w:rPr>
              <w:lastRenderedPageBreak/>
              <w:t>Reduce consumable, support and maintenance costs by remo</w:t>
            </w:r>
            <w:r w:rsidR="005410D4">
              <w:rPr>
                <w:rFonts w:ascii="Arial" w:hAnsi="Arial" w:cs="Arial"/>
                <w:color w:val="000000"/>
              </w:rPr>
              <w:t>ving models older than 5 years,</w:t>
            </w:r>
          </w:p>
          <w:p w:rsidR="00872A0C" w:rsidRPr="00744DD0" w:rsidRDefault="00872A0C" w:rsidP="00C01A59">
            <w:pPr>
              <w:pStyle w:val="ListParagraph"/>
              <w:numPr>
                <w:ilvl w:val="0"/>
                <w:numId w:val="5"/>
              </w:numPr>
              <w:rPr>
                <w:rFonts w:ascii="Arial" w:hAnsi="Arial" w:cs="Arial"/>
                <w:color w:val="000000"/>
              </w:rPr>
            </w:pPr>
            <w:r w:rsidRPr="00744DD0">
              <w:rPr>
                <w:rFonts w:ascii="Arial" w:hAnsi="Arial" w:cs="Arial"/>
                <w:color w:val="000000"/>
              </w:rPr>
              <w:t>Use standard models through the agency, reducing the variety of models to support and the variety of consumables required.</w:t>
            </w:r>
          </w:p>
          <w:p w:rsidR="00872A0C" w:rsidRPr="00744DD0" w:rsidRDefault="00872A0C" w:rsidP="00C01A59">
            <w:pPr>
              <w:pStyle w:val="ListParagraph"/>
              <w:numPr>
                <w:ilvl w:val="0"/>
                <w:numId w:val="5"/>
              </w:numPr>
              <w:rPr>
                <w:rFonts w:ascii="Arial" w:hAnsi="Arial" w:cs="Arial"/>
                <w:color w:val="000000"/>
              </w:rPr>
            </w:pPr>
            <w:r w:rsidRPr="00744DD0">
              <w:rPr>
                <w:rFonts w:ascii="Arial" w:hAnsi="Arial" w:cs="Arial"/>
                <w:color w:val="000000"/>
              </w:rPr>
              <w:t>Implementing policies that support the above actions, minimizes paper print output, controls access to color printing, requires digital sharing in lieu of paper, and continuous improvement on T</w:t>
            </w:r>
            <w:r w:rsidR="005410D4">
              <w:rPr>
                <w:rFonts w:ascii="Arial" w:hAnsi="Arial" w:cs="Arial"/>
                <w:color w:val="000000"/>
              </w:rPr>
              <w:t xml:space="preserve">otal </w:t>
            </w:r>
            <w:r w:rsidRPr="00744DD0">
              <w:rPr>
                <w:rFonts w:ascii="Arial" w:hAnsi="Arial" w:cs="Arial"/>
                <w:color w:val="000000"/>
              </w:rPr>
              <w:t>C</w:t>
            </w:r>
            <w:r w:rsidR="005410D4">
              <w:rPr>
                <w:rFonts w:ascii="Arial" w:hAnsi="Arial" w:cs="Arial"/>
                <w:color w:val="000000"/>
              </w:rPr>
              <w:t xml:space="preserve">ost of </w:t>
            </w:r>
            <w:r w:rsidRPr="00744DD0">
              <w:rPr>
                <w:rFonts w:ascii="Arial" w:hAnsi="Arial" w:cs="Arial"/>
                <w:color w:val="000000"/>
              </w:rPr>
              <w:t>O</w:t>
            </w:r>
            <w:r w:rsidR="005410D4">
              <w:rPr>
                <w:rFonts w:ascii="Arial" w:hAnsi="Arial" w:cs="Arial"/>
                <w:color w:val="000000"/>
              </w:rPr>
              <w:t>wnership</w:t>
            </w:r>
            <w:r w:rsidRPr="00744DD0">
              <w:rPr>
                <w:rFonts w:ascii="Arial" w:hAnsi="Arial" w:cs="Arial"/>
                <w:color w:val="000000"/>
              </w:rPr>
              <w:t xml:space="preserve"> management.</w:t>
            </w:r>
          </w:p>
        </w:tc>
        <w:tc>
          <w:tcPr>
            <w:tcW w:w="1401" w:type="dxa"/>
            <w:vAlign w:val="center"/>
          </w:tcPr>
          <w:p w:rsidR="00872A0C" w:rsidRPr="00744DD0" w:rsidRDefault="00306933" w:rsidP="00FD5E43">
            <w:pPr>
              <w:jc w:val="center"/>
              <w:rPr>
                <w:rFonts w:ascii="Arial" w:hAnsi="Arial" w:cs="Arial"/>
              </w:rPr>
            </w:pPr>
            <w:r w:rsidRPr="00744DD0">
              <w:rPr>
                <w:rFonts w:ascii="Arial" w:hAnsi="Arial" w:cs="Arial"/>
                <w:sz w:val="20"/>
              </w:rPr>
              <w:lastRenderedPageBreak/>
              <w:fldChar w:fldCharType="begin">
                <w:ffData>
                  <w:name w:val="Check3"/>
                  <w:enabled/>
                  <w:calcOnExit w:val="0"/>
                  <w:checkBox>
                    <w:sizeAuto/>
                    <w:default w:val="0"/>
                    <w:checked w:val="0"/>
                  </w:checkBox>
                </w:ffData>
              </w:fldChar>
            </w:r>
            <w:r w:rsidR="00872A0C"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72A0C" w:rsidRPr="00744DD0" w:rsidTr="00734239">
        <w:trPr>
          <w:trHeight w:val="255"/>
        </w:trPr>
        <w:tc>
          <w:tcPr>
            <w:tcW w:w="1729" w:type="dxa"/>
            <w:vMerge/>
            <w:tcMar>
              <w:top w:w="19" w:type="dxa"/>
              <w:left w:w="19" w:type="dxa"/>
              <w:bottom w:w="0" w:type="dxa"/>
              <w:right w:w="19" w:type="dxa"/>
            </w:tcMar>
            <w:vAlign w:val="center"/>
          </w:tcPr>
          <w:p w:rsidR="00872A0C" w:rsidRPr="00744DD0" w:rsidRDefault="00872A0C"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872A0C" w:rsidRPr="00744DD0" w:rsidRDefault="00872A0C" w:rsidP="00FD5E43">
            <w:pPr>
              <w:jc w:val="center"/>
              <w:rPr>
                <w:rFonts w:ascii="Arial" w:hAnsi="Arial" w:cs="Arial"/>
                <w:b/>
                <w:sz w:val="20"/>
              </w:rPr>
            </w:pPr>
            <w:r w:rsidRPr="00744DD0">
              <w:rPr>
                <w:rFonts w:ascii="Arial" w:hAnsi="Arial" w:cs="Arial"/>
                <w:b/>
                <w:sz w:val="20"/>
              </w:rPr>
              <w:t>MP-4</w:t>
            </w:r>
          </w:p>
        </w:tc>
        <w:tc>
          <w:tcPr>
            <w:tcW w:w="6101" w:type="dxa"/>
            <w:tcMar>
              <w:top w:w="19" w:type="dxa"/>
              <w:left w:w="19" w:type="dxa"/>
              <w:bottom w:w="0" w:type="dxa"/>
              <w:right w:w="19" w:type="dxa"/>
            </w:tcMar>
            <w:vAlign w:val="center"/>
          </w:tcPr>
          <w:p w:rsidR="00872A0C" w:rsidRPr="00744DD0" w:rsidRDefault="00872A0C" w:rsidP="00FF5BCA">
            <w:pPr>
              <w:rPr>
                <w:rFonts w:ascii="Arial" w:hAnsi="Arial" w:cs="Arial"/>
                <w:color w:val="000000"/>
              </w:rPr>
            </w:pPr>
            <w:r w:rsidRPr="00744DD0">
              <w:rPr>
                <w:rFonts w:ascii="Arial" w:hAnsi="Arial" w:cs="Arial"/>
                <w:color w:val="000000"/>
              </w:rPr>
              <w:t>Evaluate business processes with paper and print intensive outputs, considering alternative communication methods.  Calculate impact on Total Cost of Ownership for printing operations if alternatives are deployed.</w:t>
            </w:r>
          </w:p>
        </w:tc>
        <w:tc>
          <w:tcPr>
            <w:tcW w:w="1401" w:type="dxa"/>
            <w:vAlign w:val="center"/>
          </w:tcPr>
          <w:p w:rsidR="00872A0C" w:rsidRPr="00744DD0" w:rsidRDefault="00306933" w:rsidP="00FD5E43">
            <w:pPr>
              <w:jc w:val="center"/>
              <w:rPr>
                <w:rFonts w:ascii="Arial" w:hAnsi="Arial" w:cs="Arial"/>
                <w:sz w:val="20"/>
              </w:rPr>
            </w:pPr>
            <w:r w:rsidRPr="00744DD0">
              <w:rPr>
                <w:rFonts w:ascii="Arial" w:hAnsi="Arial" w:cs="Arial"/>
                <w:sz w:val="20"/>
              </w:rPr>
              <w:fldChar w:fldCharType="begin">
                <w:ffData>
                  <w:name w:val="Check3"/>
                  <w:enabled/>
                  <w:calcOnExit w:val="0"/>
                  <w:checkBox>
                    <w:sizeAuto/>
                    <w:default w:val="0"/>
                    <w:checked w:val="0"/>
                  </w:checkBox>
                </w:ffData>
              </w:fldChar>
            </w:r>
            <w:r w:rsidR="00872A0C"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72A0C" w:rsidRPr="00744DD0" w:rsidTr="00734239">
        <w:trPr>
          <w:trHeight w:val="255"/>
        </w:trPr>
        <w:tc>
          <w:tcPr>
            <w:tcW w:w="1729" w:type="dxa"/>
            <w:vMerge/>
            <w:tcMar>
              <w:top w:w="19" w:type="dxa"/>
              <w:left w:w="19" w:type="dxa"/>
              <w:bottom w:w="0" w:type="dxa"/>
              <w:right w:w="19" w:type="dxa"/>
            </w:tcMar>
            <w:vAlign w:val="center"/>
          </w:tcPr>
          <w:p w:rsidR="00872A0C" w:rsidRPr="00744DD0" w:rsidRDefault="00872A0C"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872A0C" w:rsidRPr="00744DD0" w:rsidRDefault="00872A0C" w:rsidP="00FD5E43">
            <w:pPr>
              <w:jc w:val="center"/>
              <w:rPr>
                <w:rFonts w:ascii="Arial" w:hAnsi="Arial" w:cs="Arial"/>
                <w:b/>
                <w:sz w:val="20"/>
              </w:rPr>
            </w:pPr>
            <w:r w:rsidRPr="00744DD0">
              <w:rPr>
                <w:rFonts w:ascii="Arial" w:hAnsi="Arial" w:cs="Arial"/>
                <w:b/>
                <w:sz w:val="20"/>
              </w:rPr>
              <w:t>MP-5</w:t>
            </w:r>
          </w:p>
        </w:tc>
        <w:tc>
          <w:tcPr>
            <w:tcW w:w="6101" w:type="dxa"/>
            <w:tcMar>
              <w:top w:w="19" w:type="dxa"/>
              <w:left w:w="19" w:type="dxa"/>
              <w:bottom w:w="0" w:type="dxa"/>
              <w:right w:w="19" w:type="dxa"/>
            </w:tcMar>
            <w:vAlign w:val="center"/>
          </w:tcPr>
          <w:p w:rsidR="00872A0C" w:rsidRPr="00744DD0" w:rsidRDefault="00872A0C" w:rsidP="00B16C82">
            <w:pPr>
              <w:rPr>
                <w:rFonts w:ascii="Arial" w:hAnsi="Arial" w:cs="Arial"/>
                <w:color w:val="000000"/>
              </w:rPr>
            </w:pPr>
            <w:r w:rsidRPr="00744DD0">
              <w:rPr>
                <w:rFonts w:ascii="Arial" w:hAnsi="Arial" w:cs="Arial"/>
                <w:color w:val="000000"/>
              </w:rPr>
              <w:t>Develop implementation plan for Managed Print that has high likelihood of delivering the future state Total Cost of Ownership</w:t>
            </w:r>
            <w:r w:rsidR="00B16C82" w:rsidRPr="00744DD0">
              <w:rPr>
                <w:rFonts w:ascii="Arial" w:hAnsi="Arial" w:cs="Arial"/>
                <w:color w:val="000000"/>
              </w:rPr>
              <w:t xml:space="preserve"> of delivering cost savings based upon the analysis in MP tasks 1-4.</w:t>
            </w:r>
          </w:p>
        </w:tc>
        <w:tc>
          <w:tcPr>
            <w:tcW w:w="1401" w:type="dxa"/>
            <w:vAlign w:val="center"/>
          </w:tcPr>
          <w:p w:rsidR="00872A0C" w:rsidRPr="00744DD0" w:rsidRDefault="00306933" w:rsidP="00FD5E43">
            <w:pPr>
              <w:jc w:val="center"/>
              <w:rPr>
                <w:rFonts w:ascii="Arial" w:hAnsi="Arial" w:cs="Arial"/>
                <w:sz w:val="20"/>
              </w:rPr>
            </w:pPr>
            <w:r w:rsidRPr="00744DD0">
              <w:rPr>
                <w:rFonts w:ascii="Arial" w:hAnsi="Arial" w:cs="Arial"/>
                <w:sz w:val="20"/>
              </w:rPr>
              <w:fldChar w:fldCharType="begin">
                <w:ffData>
                  <w:name w:val="Check3"/>
                  <w:enabled/>
                  <w:calcOnExit w:val="0"/>
                  <w:checkBox>
                    <w:sizeAuto/>
                    <w:default w:val="0"/>
                    <w:checked w:val="0"/>
                  </w:checkBox>
                </w:ffData>
              </w:fldChar>
            </w:r>
            <w:r w:rsidR="00872A0C"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72A0C" w:rsidRPr="00744DD0" w:rsidTr="00734239">
        <w:trPr>
          <w:trHeight w:val="255"/>
        </w:trPr>
        <w:tc>
          <w:tcPr>
            <w:tcW w:w="1729" w:type="dxa"/>
            <w:vMerge w:val="restart"/>
            <w:tcMar>
              <w:top w:w="19" w:type="dxa"/>
              <w:left w:w="19" w:type="dxa"/>
              <w:bottom w:w="0" w:type="dxa"/>
              <w:right w:w="19" w:type="dxa"/>
            </w:tcMar>
            <w:vAlign w:val="center"/>
          </w:tcPr>
          <w:p w:rsidR="00872A0C" w:rsidRPr="00744DD0" w:rsidRDefault="00872A0C" w:rsidP="00FD5E43">
            <w:pPr>
              <w:pStyle w:val="TableHeader"/>
              <w:keepNext w:val="0"/>
              <w:spacing w:before="0" w:after="0"/>
              <w:rPr>
                <w:rFonts w:ascii="Arial" w:eastAsia="Arial Unicode MS" w:hAnsi="Arial" w:cs="Arial"/>
                <w:bCs/>
                <w:smallCaps w:val="0"/>
                <w:szCs w:val="24"/>
              </w:rPr>
            </w:pPr>
            <w:r w:rsidRPr="00744DD0">
              <w:rPr>
                <w:rFonts w:ascii="Arial" w:hAnsi="Arial" w:cs="Arial"/>
                <w:bCs/>
                <w:smallCaps w:val="0"/>
                <w:szCs w:val="24"/>
              </w:rPr>
              <w:t xml:space="preserve">                    Personal Computing</w:t>
            </w:r>
          </w:p>
        </w:tc>
        <w:tc>
          <w:tcPr>
            <w:tcW w:w="900" w:type="dxa"/>
            <w:tcMar>
              <w:top w:w="19" w:type="dxa"/>
              <w:left w:w="19" w:type="dxa"/>
              <w:bottom w:w="0" w:type="dxa"/>
              <w:right w:w="19" w:type="dxa"/>
            </w:tcMar>
            <w:vAlign w:val="center"/>
          </w:tcPr>
          <w:p w:rsidR="00872A0C" w:rsidRPr="00744DD0" w:rsidRDefault="00872A0C" w:rsidP="00FD5E43">
            <w:pPr>
              <w:jc w:val="center"/>
              <w:rPr>
                <w:rFonts w:ascii="Arial" w:eastAsia="Arial Unicode MS" w:hAnsi="Arial" w:cs="Arial"/>
                <w:b/>
                <w:sz w:val="20"/>
              </w:rPr>
            </w:pPr>
            <w:r w:rsidRPr="00744DD0">
              <w:rPr>
                <w:rFonts w:ascii="Arial" w:eastAsia="Arial Unicode MS" w:hAnsi="Arial" w:cs="Arial"/>
                <w:b/>
                <w:sz w:val="20"/>
              </w:rPr>
              <w:t>PC-1</w:t>
            </w:r>
          </w:p>
        </w:tc>
        <w:tc>
          <w:tcPr>
            <w:tcW w:w="6101" w:type="dxa"/>
            <w:tcMar>
              <w:top w:w="19" w:type="dxa"/>
              <w:left w:w="19" w:type="dxa"/>
              <w:bottom w:w="0" w:type="dxa"/>
              <w:right w:w="19" w:type="dxa"/>
            </w:tcMar>
            <w:vAlign w:val="center"/>
          </w:tcPr>
          <w:p w:rsidR="00872A0C" w:rsidRPr="00744DD0" w:rsidRDefault="00872A0C" w:rsidP="00FD5E43">
            <w:pPr>
              <w:rPr>
                <w:rFonts w:ascii="Arial" w:hAnsi="Arial" w:cs="Arial"/>
                <w:color w:val="000000"/>
              </w:rPr>
            </w:pPr>
            <w:r w:rsidRPr="00744DD0">
              <w:rPr>
                <w:rFonts w:ascii="Arial" w:hAnsi="Arial" w:cs="Arial"/>
                <w:color w:val="000000"/>
              </w:rPr>
              <w:t xml:space="preserve">Evaluate opportunity to retire unneeded PCs, saving $83/month on hardware and </w:t>
            </w:r>
            <w:proofErr w:type="gramStart"/>
            <w:r w:rsidRPr="00744DD0">
              <w:rPr>
                <w:rFonts w:ascii="Arial" w:hAnsi="Arial" w:cs="Arial"/>
                <w:color w:val="000000"/>
              </w:rPr>
              <w:t>support  per</w:t>
            </w:r>
            <w:proofErr w:type="gramEnd"/>
            <w:r w:rsidRPr="00744DD0">
              <w:rPr>
                <w:rFonts w:ascii="Arial" w:hAnsi="Arial" w:cs="Arial"/>
                <w:color w:val="000000"/>
              </w:rPr>
              <w:t xml:space="preserve"> standard desktop, $93 per laptop, $133 per tablet. </w:t>
            </w:r>
          </w:p>
        </w:tc>
        <w:tc>
          <w:tcPr>
            <w:tcW w:w="1401" w:type="dxa"/>
            <w:vAlign w:val="center"/>
          </w:tcPr>
          <w:p w:rsidR="00872A0C"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872A0C"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72A0C" w:rsidRPr="00744DD0" w:rsidTr="00734239">
        <w:trPr>
          <w:trHeight w:val="255"/>
        </w:trPr>
        <w:tc>
          <w:tcPr>
            <w:tcW w:w="1729" w:type="dxa"/>
            <w:vMerge/>
            <w:tcMar>
              <w:top w:w="19" w:type="dxa"/>
              <w:left w:w="19" w:type="dxa"/>
              <w:bottom w:w="0" w:type="dxa"/>
              <w:right w:w="19" w:type="dxa"/>
            </w:tcMar>
            <w:vAlign w:val="center"/>
          </w:tcPr>
          <w:p w:rsidR="00872A0C" w:rsidRPr="00744DD0" w:rsidRDefault="00872A0C"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872A0C" w:rsidRPr="00744DD0" w:rsidRDefault="00872A0C" w:rsidP="00FD5E43">
            <w:pPr>
              <w:jc w:val="center"/>
              <w:rPr>
                <w:rFonts w:ascii="Arial" w:eastAsia="Arial Unicode MS" w:hAnsi="Arial" w:cs="Arial"/>
                <w:b/>
                <w:sz w:val="20"/>
              </w:rPr>
            </w:pPr>
            <w:r w:rsidRPr="00744DD0">
              <w:rPr>
                <w:rFonts w:ascii="Arial" w:eastAsia="Arial Unicode MS" w:hAnsi="Arial" w:cs="Arial"/>
                <w:b/>
                <w:sz w:val="20"/>
              </w:rPr>
              <w:t>PC-2</w:t>
            </w:r>
          </w:p>
        </w:tc>
        <w:tc>
          <w:tcPr>
            <w:tcW w:w="6101" w:type="dxa"/>
            <w:tcMar>
              <w:top w:w="19" w:type="dxa"/>
              <w:left w:w="19" w:type="dxa"/>
              <w:bottom w:w="0" w:type="dxa"/>
              <w:right w:w="19" w:type="dxa"/>
            </w:tcMar>
            <w:vAlign w:val="center"/>
          </w:tcPr>
          <w:p w:rsidR="00872A0C" w:rsidRPr="00744DD0" w:rsidRDefault="00872A0C" w:rsidP="00FD5E43">
            <w:pPr>
              <w:rPr>
                <w:rFonts w:ascii="Arial" w:hAnsi="Arial" w:cs="Arial"/>
                <w:color w:val="000000"/>
              </w:rPr>
            </w:pPr>
            <w:r w:rsidRPr="00744DD0">
              <w:rPr>
                <w:rFonts w:ascii="Arial" w:hAnsi="Arial" w:cs="Arial"/>
                <w:color w:val="000000"/>
              </w:rPr>
              <w:t xml:space="preserve">Compare number mobile workers per </w:t>
            </w:r>
            <w:proofErr w:type="spellStart"/>
            <w:r w:rsidRPr="00744DD0">
              <w:rPr>
                <w:rFonts w:ascii="Arial" w:hAnsi="Arial" w:cs="Arial"/>
                <w:color w:val="000000"/>
              </w:rPr>
              <w:t>telework</w:t>
            </w:r>
            <w:proofErr w:type="spellEnd"/>
            <w:r w:rsidRPr="00744DD0">
              <w:rPr>
                <w:rFonts w:ascii="Arial" w:hAnsi="Arial" w:cs="Arial"/>
                <w:color w:val="000000"/>
              </w:rPr>
              <w:t xml:space="preserve"> forms, to laptops. Consider providing desktop PCs instead of laptops or tablets, reducing laptop charge $19 per month (33%)</w:t>
            </w:r>
            <w:r w:rsidR="005410D4">
              <w:rPr>
                <w:rFonts w:ascii="Arial" w:hAnsi="Arial" w:cs="Arial"/>
                <w:color w:val="000000"/>
              </w:rPr>
              <w:t xml:space="preserve"> </w:t>
            </w:r>
            <w:r w:rsidRPr="00744DD0">
              <w:rPr>
                <w:rFonts w:ascii="Arial" w:hAnsi="Arial" w:cs="Arial"/>
                <w:color w:val="000000"/>
              </w:rPr>
              <w:t>to desktop rate, tablets by $45/month (55%).</w:t>
            </w:r>
          </w:p>
        </w:tc>
        <w:tc>
          <w:tcPr>
            <w:tcW w:w="1401" w:type="dxa"/>
            <w:vAlign w:val="center"/>
          </w:tcPr>
          <w:p w:rsidR="00872A0C"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872A0C"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72A0C" w:rsidRPr="00744DD0" w:rsidTr="00734239">
        <w:trPr>
          <w:trHeight w:val="255"/>
        </w:trPr>
        <w:tc>
          <w:tcPr>
            <w:tcW w:w="1729" w:type="dxa"/>
            <w:vMerge/>
            <w:tcMar>
              <w:top w:w="19" w:type="dxa"/>
              <w:left w:w="19" w:type="dxa"/>
              <w:bottom w:w="0" w:type="dxa"/>
              <w:right w:w="19" w:type="dxa"/>
            </w:tcMar>
            <w:vAlign w:val="center"/>
          </w:tcPr>
          <w:p w:rsidR="00872A0C" w:rsidRPr="00744DD0" w:rsidRDefault="00872A0C"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872A0C" w:rsidRPr="00744DD0" w:rsidRDefault="00872A0C" w:rsidP="00FD5E43">
            <w:pPr>
              <w:jc w:val="center"/>
              <w:rPr>
                <w:rFonts w:ascii="Arial" w:eastAsia="Arial Unicode MS" w:hAnsi="Arial" w:cs="Arial"/>
                <w:sz w:val="20"/>
              </w:rPr>
            </w:pPr>
            <w:r w:rsidRPr="00744DD0">
              <w:rPr>
                <w:rFonts w:ascii="Arial" w:eastAsia="Arial Unicode MS" w:hAnsi="Arial" w:cs="Arial"/>
                <w:b/>
                <w:sz w:val="20"/>
              </w:rPr>
              <w:t>PC-3</w:t>
            </w:r>
          </w:p>
        </w:tc>
        <w:tc>
          <w:tcPr>
            <w:tcW w:w="6101" w:type="dxa"/>
            <w:tcMar>
              <w:top w:w="19" w:type="dxa"/>
              <w:left w:w="19" w:type="dxa"/>
              <w:bottom w:w="0" w:type="dxa"/>
              <w:right w:w="19" w:type="dxa"/>
            </w:tcMar>
            <w:vAlign w:val="center"/>
          </w:tcPr>
          <w:p w:rsidR="00872A0C" w:rsidRPr="00744DD0" w:rsidRDefault="00872A0C" w:rsidP="00FD5E43">
            <w:pPr>
              <w:rPr>
                <w:rFonts w:ascii="Arial" w:hAnsi="Arial" w:cs="Arial"/>
                <w:color w:val="000000"/>
              </w:rPr>
            </w:pPr>
            <w:r w:rsidRPr="00744DD0">
              <w:rPr>
                <w:rFonts w:ascii="Arial" w:hAnsi="Arial" w:cs="Arial"/>
                <w:color w:val="000000"/>
              </w:rPr>
              <w:t xml:space="preserve">Assess needs for premium </w:t>
            </w:r>
            <w:proofErr w:type="gramStart"/>
            <w:r w:rsidRPr="00744DD0">
              <w:rPr>
                <w:rFonts w:ascii="Arial" w:hAnsi="Arial" w:cs="Arial"/>
                <w:color w:val="000000"/>
              </w:rPr>
              <w:t>devices,</w:t>
            </w:r>
            <w:proofErr w:type="gramEnd"/>
            <w:r w:rsidRPr="00744DD0">
              <w:rPr>
                <w:rFonts w:ascii="Arial" w:hAnsi="Arial" w:cs="Arial"/>
                <w:color w:val="000000"/>
              </w:rPr>
              <w:t xml:space="preserve"> adjust future requests to standard where possible. Premium devices incur one-time charges at time of order.</w:t>
            </w:r>
          </w:p>
        </w:tc>
        <w:tc>
          <w:tcPr>
            <w:tcW w:w="1401" w:type="dxa"/>
            <w:vAlign w:val="center"/>
          </w:tcPr>
          <w:p w:rsidR="00872A0C"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872A0C"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72A0C" w:rsidRPr="00744DD0" w:rsidTr="00734239">
        <w:trPr>
          <w:trHeight w:val="255"/>
        </w:trPr>
        <w:tc>
          <w:tcPr>
            <w:tcW w:w="1729" w:type="dxa"/>
            <w:vMerge/>
            <w:tcMar>
              <w:top w:w="19" w:type="dxa"/>
              <w:left w:w="19" w:type="dxa"/>
              <w:bottom w:w="0" w:type="dxa"/>
              <w:right w:w="19" w:type="dxa"/>
            </w:tcMar>
            <w:vAlign w:val="center"/>
          </w:tcPr>
          <w:p w:rsidR="00872A0C" w:rsidRPr="00744DD0" w:rsidRDefault="00872A0C"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872A0C" w:rsidRPr="00744DD0" w:rsidRDefault="00872A0C" w:rsidP="00E5456C">
            <w:pPr>
              <w:jc w:val="center"/>
              <w:rPr>
                <w:rFonts w:ascii="Arial" w:hAnsi="Arial" w:cs="Arial"/>
                <w:b/>
                <w:sz w:val="20"/>
              </w:rPr>
            </w:pPr>
            <w:r w:rsidRPr="00744DD0">
              <w:rPr>
                <w:rFonts w:ascii="Arial" w:hAnsi="Arial" w:cs="Arial"/>
                <w:b/>
                <w:sz w:val="20"/>
              </w:rPr>
              <w:t>PC-4</w:t>
            </w:r>
          </w:p>
        </w:tc>
        <w:tc>
          <w:tcPr>
            <w:tcW w:w="6101" w:type="dxa"/>
            <w:tcMar>
              <w:top w:w="19" w:type="dxa"/>
              <w:left w:w="19" w:type="dxa"/>
              <w:bottom w:w="0" w:type="dxa"/>
              <w:right w:w="19" w:type="dxa"/>
            </w:tcMar>
            <w:vAlign w:val="center"/>
          </w:tcPr>
          <w:p w:rsidR="00872A0C" w:rsidRPr="00744DD0" w:rsidRDefault="00872A0C" w:rsidP="00E5456C">
            <w:pPr>
              <w:rPr>
                <w:rFonts w:ascii="Arial" w:hAnsi="Arial" w:cs="Arial"/>
                <w:color w:val="000000"/>
              </w:rPr>
            </w:pPr>
            <w:r w:rsidRPr="00744DD0">
              <w:rPr>
                <w:rFonts w:ascii="Arial" w:hAnsi="Arial" w:cs="Arial"/>
                <w:color w:val="000000"/>
              </w:rPr>
              <w:t>Develop implementation plan for Personal Computing that has high likelihood of delivering cost savings based upon the analysis in PC tasks 1-3.</w:t>
            </w:r>
          </w:p>
        </w:tc>
        <w:tc>
          <w:tcPr>
            <w:tcW w:w="1401" w:type="dxa"/>
            <w:vAlign w:val="center"/>
          </w:tcPr>
          <w:p w:rsidR="00872A0C" w:rsidRPr="00744DD0" w:rsidRDefault="00306933" w:rsidP="00FD5E43">
            <w:pPr>
              <w:jc w:val="center"/>
              <w:rPr>
                <w:rFonts w:ascii="Arial" w:hAnsi="Arial" w:cs="Arial"/>
                <w:sz w:val="20"/>
              </w:rPr>
            </w:pPr>
            <w:r w:rsidRPr="00744DD0">
              <w:rPr>
                <w:rFonts w:ascii="Arial" w:hAnsi="Arial" w:cs="Arial"/>
                <w:sz w:val="20"/>
              </w:rPr>
              <w:fldChar w:fldCharType="begin">
                <w:ffData>
                  <w:name w:val="Check3"/>
                  <w:enabled/>
                  <w:calcOnExit w:val="0"/>
                  <w:checkBox>
                    <w:sizeAuto/>
                    <w:default w:val="0"/>
                    <w:checked w:val="0"/>
                  </w:checkBox>
                </w:ffData>
              </w:fldChar>
            </w:r>
            <w:r w:rsidR="00872A0C"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139C8" w:rsidRPr="00744DD0" w:rsidTr="00734239">
        <w:trPr>
          <w:trHeight w:val="255"/>
        </w:trPr>
        <w:tc>
          <w:tcPr>
            <w:tcW w:w="1729" w:type="dxa"/>
            <w:vMerge w:val="restart"/>
            <w:tcMar>
              <w:top w:w="19" w:type="dxa"/>
              <w:left w:w="19" w:type="dxa"/>
              <w:bottom w:w="0" w:type="dxa"/>
              <w:right w:w="19" w:type="dxa"/>
            </w:tcMar>
            <w:vAlign w:val="center"/>
          </w:tcPr>
          <w:p w:rsidR="008139C8" w:rsidRPr="00744DD0" w:rsidRDefault="008139C8" w:rsidP="00FD5E43">
            <w:pPr>
              <w:jc w:val="center"/>
              <w:rPr>
                <w:rFonts w:ascii="Arial" w:hAnsi="Arial" w:cs="Arial"/>
                <w:b/>
                <w:bCs/>
                <w:sz w:val="20"/>
              </w:rPr>
            </w:pPr>
            <w:r w:rsidRPr="00744DD0">
              <w:rPr>
                <w:rFonts w:ascii="Arial" w:hAnsi="Arial" w:cs="Arial"/>
                <w:b/>
                <w:bCs/>
                <w:sz w:val="20"/>
              </w:rPr>
              <w:t>Mobile telecom-</w:t>
            </w:r>
            <w:proofErr w:type="spellStart"/>
            <w:r w:rsidRPr="00744DD0">
              <w:rPr>
                <w:rFonts w:ascii="Arial" w:hAnsi="Arial" w:cs="Arial"/>
                <w:b/>
                <w:bCs/>
                <w:sz w:val="20"/>
              </w:rPr>
              <w:t>munications</w:t>
            </w:r>
            <w:proofErr w:type="spellEnd"/>
          </w:p>
        </w:tc>
        <w:tc>
          <w:tcPr>
            <w:tcW w:w="900" w:type="dxa"/>
            <w:tcMar>
              <w:top w:w="19" w:type="dxa"/>
              <w:left w:w="19" w:type="dxa"/>
              <w:bottom w:w="0" w:type="dxa"/>
              <w:right w:w="19" w:type="dxa"/>
            </w:tcMar>
            <w:vAlign w:val="center"/>
          </w:tcPr>
          <w:p w:rsidR="008139C8" w:rsidRPr="00744DD0" w:rsidRDefault="008139C8" w:rsidP="00FD5E43">
            <w:pPr>
              <w:jc w:val="center"/>
              <w:rPr>
                <w:rFonts w:ascii="Arial" w:eastAsia="Arial Unicode MS" w:hAnsi="Arial" w:cs="Arial"/>
                <w:b/>
                <w:sz w:val="20"/>
              </w:rPr>
            </w:pPr>
            <w:r w:rsidRPr="00744DD0">
              <w:rPr>
                <w:rFonts w:ascii="Arial" w:eastAsia="Arial Unicode MS" w:hAnsi="Arial" w:cs="Arial"/>
                <w:b/>
                <w:sz w:val="20"/>
              </w:rPr>
              <w:t>MT-1</w:t>
            </w:r>
          </w:p>
        </w:tc>
        <w:tc>
          <w:tcPr>
            <w:tcW w:w="6101" w:type="dxa"/>
            <w:tcMar>
              <w:top w:w="19" w:type="dxa"/>
              <w:left w:w="19" w:type="dxa"/>
              <w:bottom w:w="0" w:type="dxa"/>
              <w:right w:w="19" w:type="dxa"/>
            </w:tcMar>
            <w:vAlign w:val="center"/>
          </w:tcPr>
          <w:p w:rsidR="008139C8" w:rsidRPr="00744DD0" w:rsidRDefault="008139C8" w:rsidP="00E51B84">
            <w:pPr>
              <w:rPr>
                <w:rFonts w:ascii="Arial" w:hAnsi="Arial" w:cs="Arial"/>
                <w:color w:val="000000"/>
              </w:rPr>
            </w:pPr>
            <w:r w:rsidRPr="00744DD0">
              <w:rPr>
                <w:rFonts w:ascii="Arial" w:hAnsi="Arial" w:cs="Arial"/>
                <w:color w:val="000000"/>
              </w:rPr>
              <w:t xml:space="preserve">Assess and implement optimization and cost savings recommendations from statewide cellular audit.  </w:t>
            </w:r>
          </w:p>
        </w:tc>
        <w:tc>
          <w:tcPr>
            <w:tcW w:w="1401" w:type="dxa"/>
          </w:tcPr>
          <w:p w:rsidR="008139C8" w:rsidRPr="00744DD0" w:rsidRDefault="00306933" w:rsidP="00C94C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8139C8"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139C8" w:rsidRPr="00744DD0" w:rsidTr="00734239">
        <w:trPr>
          <w:trHeight w:val="255"/>
        </w:trPr>
        <w:tc>
          <w:tcPr>
            <w:tcW w:w="1729" w:type="dxa"/>
            <w:vMerge/>
            <w:tcMar>
              <w:top w:w="19" w:type="dxa"/>
              <w:left w:w="19" w:type="dxa"/>
              <w:bottom w:w="0" w:type="dxa"/>
              <w:right w:w="19" w:type="dxa"/>
            </w:tcMar>
            <w:vAlign w:val="center"/>
          </w:tcPr>
          <w:p w:rsidR="008139C8" w:rsidRPr="00744DD0" w:rsidRDefault="008139C8" w:rsidP="00FD5E43">
            <w:pPr>
              <w:jc w:val="center"/>
              <w:rPr>
                <w:rFonts w:ascii="Arial" w:hAnsi="Arial" w:cs="Arial"/>
                <w:b/>
                <w:bCs/>
                <w:sz w:val="20"/>
              </w:rPr>
            </w:pPr>
          </w:p>
        </w:tc>
        <w:tc>
          <w:tcPr>
            <w:tcW w:w="900" w:type="dxa"/>
            <w:tcMar>
              <w:top w:w="19" w:type="dxa"/>
              <w:left w:w="19" w:type="dxa"/>
              <w:bottom w:w="0" w:type="dxa"/>
              <w:right w:w="19" w:type="dxa"/>
            </w:tcMar>
            <w:vAlign w:val="center"/>
          </w:tcPr>
          <w:p w:rsidR="008139C8" w:rsidRPr="00744DD0" w:rsidRDefault="008139C8" w:rsidP="00FD5E43">
            <w:pPr>
              <w:jc w:val="center"/>
              <w:rPr>
                <w:rFonts w:ascii="Arial" w:eastAsia="Arial Unicode MS" w:hAnsi="Arial" w:cs="Arial"/>
                <w:b/>
                <w:sz w:val="20"/>
              </w:rPr>
            </w:pPr>
            <w:r w:rsidRPr="00744DD0">
              <w:rPr>
                <w:rFonts w:ascii="Arial" w:eastAsia="Arial Unicode MS" w:hAnsi="Arial" w:cs="Arial"/>
                <w:b/>
                <w:sz w:val="20"/>
              </w:rPr>
              <w:t>MT-2</w:t>
            </w:r>
          </w:p>
        </w:tc>
        <w:tc>
          <w:tcPr>
            <w:tcW w:w="6101" w:type="dxa"/>
            <w:tcMar>
              <w:top w:w="19" w:type="dxa"/>
              <w:left w:w="19" w:type="dxa"/>
              <w:bottom w:w="0" w:type="dxa"/>
              <w:right w:w="19" w:type="dxa"/>
            </w:tcMar>
            <w:vAlign w:val="center"/>
          </w:tcPr>
          <w:p w:rsidR="008139C8" w:rsidRPr="00744DD0" w:rsidRDefault="008139C8" w:rsidP="00E51B84">
            <w:pPr>
              <w:rPr>
                <w:rFonts w:ascii="Arial" w:hAnsi="Arial" w:cs="Arial"/>
                <w:color w:val="000000"/>
              </w:rPr>
            </w:pPr>
            <w:r w:rsidRPr="00744DD0">
              <w:rPr>
                <w:rFonts w:ascii="Arial" w:hAnsi="Arial" w:cs="Arial"/>
                <w:color w:val="000000"/>
              </w:rPr>
              <w:t xml:space="preserve">Convert wireless  devices to VITA statewide contracts </w:t>
            </w:r>
          </w:p>
        </w:tc>
        <w:tc>
          <w:tcPr>
            <w:tcW w:w="1401" w:type="dxa"/>
          </w:tcPr>
          <w:p w:rsidR="008139C8" w:rsidRPr="00744DD0" w:rsidRDefault="00306933" w:rsidP="00C94C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8139C8"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3C19B0" w:rsidRPr="00744DD0" w:rsidTr="00734239">
        <w:trPr>
          <w:trHeight w:val="255"/>
        </w:trPr>
        <w:tc>
          <w:tcPr>
            <w:tcW w:w="1729" w:type="dxa"/>
            <w:vMerge w:val="restart"/>
            <w:tcMar>
              <w:top w:w="19" w:type="dxa"/>
              <w:left w:w="19" w:type="dxa"/>
              <w:bottom w:w="0" w:type="dxa"/>
              <w:right w:w="19" w:type="dxa"/>
            </w:tcMar>
            <w:vAlign w:val="center"/>
          </w:tcPr>
          <w:p w:rsidR="003C19B0" w:rsidRPr="00744DD0" w:rsidRDefault="003C19B0" w:rsidP="00FD5E43">
            <w:pPr>
              <w:jc w:val="center"/>
              <w:rPr>
                <w:rFonts w:ascii="Arial" w:hAnsi="Arial" w:cs="Arial"/>
                <w:b/>
                <w:bCs/>
                <w:sz w:val="20"/>
              </w:rPr>
            </w:pPr>
            <w:r w:rsidRPr="00744DD0">
              <w:rPr>
                <w:rFonts w:ascii="Arial" w:hAnsi="Arial" w:cs="Arial"/>
                <w:b/>
                <w:bCs/>
                <w:sz w:val="20"/>
              </w:rPr>
              <w:t>Storage</w:t>
            </w:r>
          </w:p>
        </w:tc>
        <w:tc>
          <w:tcPr>
            <w:tcW w:w="900" w:type="dxa"/>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b/>
                <w:sz w:val="20"/>
              </w:rPr>
            </w:pPr>
            <w:r w:rsidRPr="00744DD0">
              <w:rPr>
                <w:rFonts w:ascii="Arial" w:eastAsia="Arial Unicode MS" w:hAnsi="Arial" w:cs="Arial"/>
                <w:b/>
                <w:sz w:val="20"/>
              </w:rPr>
              <w:t>S-1</w:t>
            </w:r>
          </w:p>
        </w:tc>
        <w:tc>
          <w:tcPr>
            <w:tcW w:w="6101" w:type="dxa"/>
            <w:tcMar>
              <w:top w:w="19" w:type="dxa"/>
              <w:left w:w="19" w:type="dxa"/>
              <w:bottom w:w="0" w:type="dxa"/>
              <w:right w:w="19" w:type="dxa"/>
            </w:tcMar>
            <w:vAlign w:val="center"/>
          </w:tcPr>
          <w:p w:rsidR="003C19B0" w:rsidRPr="00744DD0" w:rsidRDefault="003C19B0" w:rsidP="00E51B84">
            <w:pPr>
              <w:rPr>
                <w:rFonts w:ascii="Arial" w:hAnsi="Arial" w:cs="Arial"/>
                <w:color w:val="000000"/>
              </w:rPr>
            </w:pPr>
            <w:r w:rsidRPr="00744DD0">
              <w:rPr>
                <w:rFonts w:ascii="Arial" w:hAnsi="Arial" w:cs="Arial"/>
                <w:color w:val="000000"/>
              </w:rPr>
              <w:t xml:space="preserve">Assess storage Tiers 1 and 2 usage and allocations. Agencies are charged on allocated storage, not actual usage.  Agency  may find that they have 100GB allocated but are only </w:t>
            </w:r>
            <w:r w:rsidRPr="00A84CBC">
              <w:rPr>
                <w:rFonts w:ascii="Arial" w:hAnsi="Arial" w:cs="Arial"/>
                <w:color w:val="000000"/>
              </w:rPr>
              <w:t>using 10GB, therefore paying for 90 GB of unused storage</w:t>
            </w:r>
            <w:r w:rsidRPr="00744DD0">
              <w:rPr>
                <w:rFonts w:ascii="Arial" w:hAnsi="Arial" w:cs="Arial"/>
                <w:color w:val="000000"/>
              </w:rPr>
              <w:t>.</w:t>
            </w:r>
            <w:r>
              <w:rPr>
                <w:rFonts w:ascii="Arial" w:hAnsi="Arial" w:cs="Arial"/>
                <w:color w:val="000000"/>
              </w:rPr>
              <w:t xml:space="preserve">  Agency must account for the appropriate amount of overhead in order to not impede normal processing.  </w:t>
            </w:r>
          </w:p>
        </w:tc>
        <w:tc>
          <w:tcPr>
            <w:tcW w:w="1401" w:type="dxa"/>
          </w:tcPr>
          <w:p w:rsidR="003C19B0" w:rsidRPr="00744DD0" w:rsidRDefault="00306933" w:rsidP="00C94C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3C19B0"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3C19B0" w:rsidRPr="00744DD0" w:rsidTr="00734239">
        <w:trPr>
          <w:trHeight w:val="255"/>
        </w:trPr>
        <w:tc>
          <w:tcPr>
            <w:tcW w:w="1729" w:type="dxa"/>
            <w:vMerge/>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b/>
                <w:bCs/>
                <w:sz w:val="20"/>
              </w:rPr>
            </w:pPr>
          </w:p>
        </w:tc>
        <w:tc>
          <w:tcPr>
            <w:tcW w:w="900" w:type="dxa"/>
            <w:tcMar>
              <w:top w:w="19" w:type="dxa"/>
              <w:left w:w="19" w:type="dxa"/>
              <w:bottom w:w="0" w:type="dxa"/>
              <w:right w:w="19" w:type="dxa"/>
            </w:tcMar>
          </w:tcPr>
          <w:p w:rsidR="003C19B0" w:rsidRPr="00744DD0" w:rsidRDefault="003C19B0" w:rsidP="00CC0F72">
            <w:pPr>
              <w:jc w:val="center"/>
              <w:rPr>
                <w:rFonts w:ascii="Arial" w:eastAsia="Arial Unicode MS" w:hAnsi="Arial" w:cs="Arial"/>
                <w:b/>
                <w:sz w:val="20"/>
              </w:rPr>
            </w:pPr>
            <w:r w:rsidRPr="00744DD0">
              <w:rPr>
                <w:rFonts w:ascii="Arial" w:eastAsia="Arial Unicode MS" w:hAnsi="Arial" w:cs="Arial"/>
                <w:b/>
                <w:sz w:val="20"/>
              </w:rPr>
              <w:t>S-2</w:t>
            </w:r>
          </w:p>
        </w:tc>
        <w:tc>
          <w:tcPr>
            <w:tcW w:w="6101" w:type="dxa"/>
            <w:tcMar>
              <w:top w:w="19" w:type="dxa"/>
              <w:left w:w="19" w:type="dxa"/>
              <w:bottom w:w="0" w:type="dxa"/>
              <w:right w:w="19" w:type="dxa"/>
            </w:tcMar>
            <w:vAlign w:val="center"/>
          </w:tcPr>
          <w:p w:rsidR="00527FF3" w:rsidRDefault="003C19B0" w:rsidP="00E51B84">
            <w:pPr>
              <w:rPr>
                <w:rFonts w:ascii="Arial" w:hAnsi="Arial" w:cs="Arial"/>
                <w:color w:val="000000"/>
              </w:rPr>
            </w:pPr>
            <w:r w:rsidRPr="00744DD0">
              <w:rPr>
                <w:rFonts w:ascii="Arial" w:hAnsi="Arial" w:cs="Arial"/>
                <w:color w:val="000000"/>
              </w:rPr>
              <w:t>Assess ability to reduce gigabytes</w:t>
            </w:r>
            <w:r>
              <w:rPr>
                <w:rFonts w:ascii="Arial" w:hAnsi="Arial" w:cs="Arial"/>
                <w:color w:val="000000"/>
              </w:rPr>
              <w:t xml:space="preserve"> </w:t>
            </w:r>
            <w:r w:rsidRPr="00744DD0">
              <w:rPr>
                <w:rFonts w:ascii="Arial" w:hAnsi="Arial" w:cs="Arial"/>
                <w:color w:val="000000"/>
              </w:rPr>
              <w:t>(GB) of stored</w:t>
            </w:r>
            <w:r w:rsidR="005410D4">
              <w:rPr>
                <w:rFonts w:ascii="Arial" w:hAnsi="Arial" w:cs="Arial"/>
                <w:color w:val="000000"/>
              </w:rPr>
              <w:t xml:space="preserve"> data in shared file systems. </w:t>
            </w:r>
            <w:r w:rsidRPr="00744DD0">
              <w:rPr>
                <w:rFonts w:ascii="Arial" w:hAnsi="Arial" w:cs="Arial"/>
                <w:color w:val="000000"/>
              </w:rPr>
              <w:t>Review data retention requirements, including duration and type of data. Then, determine owners of data and encourage data removal or archival off of servers.</w:t>
            </w:r>
            <w:r>
              <w:rPr>
                <w:rFonts w:ascii="Arial" w:hAnsi="Arial" w:cs="Arial"/>
                <w:color w:val="000000"/>
              </w:rPr>
              <w:t xml:space="preserve">  </w:t>
            </w:r>
          </w:p>
          <w:p w:rsidR="003C19B0" w:rsidRPr="00527FF3" w:rsidRDefault="003C19B0" w:rsidP="00067934">
            <w:pPr>
              <w:pStyle w:val="ListParagraph"/>
              <w:numPr>
                <w:ilvl w:val="0"/>
                <w:numId w:val="19"/>
              </w:numPr>
              <w:rPr>
                <w:rFonts w:ascii="Arial" w:hAnsi="Arial" w:cs="Arial"/>
                <w:color w:val="000000"/>
              </w:rPr>
            </w:pPr>
            <w:r w:rsidRPr="00527FF3">
              <w:rPr>
                <w:rFonts w:ascii="Arial" w:hAnsi="Arial" w:cs="Arial"/>
                <w:color w:val="000000"/>
              </w:rPr>
              <w:t xml:space="preserve">View Storage Management section of </w:t>
            </w:r>
            <w:hyperlink r:id="rId25" w:history="1">
              <w:r w:rsidRPr="00067934">
                <w:rPr>
                  <w:rStyle w:val="Hyperlink"/>
                  <w:rFonts w:ascii="Arial" w:hAnsi="Arial" w:cs="Arial"/>
                </w:rPr>
                <w:t>AITR resources</w:t>
              </w:r>
            </w:hyperlink>
            <w:r w:rsidRPr="00527FF3">
              <w:rPr>
                <w:rFonts w:ascii="Arial" w:hAnsi="Arial" w:cs="Arial"/>
                <w:color w:val="000000"/>
              </w:rPr>
              <w:t xml:space="preserve"> on VITA website</w:t>
            </w:r>
            <w:r w:rsidR="00067934">
              <w:rPr>
                <w:rFonts w:ascii="Arial" w:hAnsi="Arial" w:cs="Arial"/>
                <w:color w:val="000000"/>
              </w:rPr>
              <w:t xml:space="preserve">. </w:t>
            </w:r>
            <w:hyperlink r:id="rId26" w:history="1">
              <w:r w:rsidR="00067934" w:rsidRPr="00067934">
                <w:rPr>
                  <w:rStyle w:val="Hyperlink"/>
                  <w:rFonts w:ascii="Arial" w:hAnsi="Arial" w:cs="Arial"/>
                  <w:sz w:val="20"/>
                </w:rPr>
                <w:t>http://www.vita.virginia.gov/councils/default.aspx?id=12542</w:t>
              </w:r>
            </w:hyperlink>
            <w:r w:rsidR="00067934" w:rsidRPr="00067934">
              <w:rPr>
                <w:rFonts w:ascii="Arial" w:hAnsi="Arial" w:cs="Arial"/>
                <w:color w:val="000000"/>
                <w:sz w:val="20"/>
              </w:rPr>
              <w:t xml:space="preserve"> </w:t>
            </w:r>
          </w:p>
        </w:tc>
        <w:tc>
          <w:tcPr>
            <w:tcW w:w="1401" w:type="dxa"/>
            <w:vAlign w:val="center"/>
          </w:tcPr>
          <w:p w:rsidR="003C19B0"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3C19B0"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3C19B0" w:rsidRPr="00744DD0" w:rsidTr="00734239">
        <w:trPr>
          <w:trHeight w:val="255"/>
        </w:trPr>
        <w:tc>
          <w:tcPr>
            <w:tcW w:w="1729" w:type="dxa"/>
            <w:vMerge/>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b/>
                <w:bCs/>
                <w:sz w:val="20"/>
              </w:rPr>
            </w:pPr>
          </w:p>
        </w:tc>
        <w:tc>
          <w:tcPr>
            <w:tcW w:w="900" w:type="dxa"/>
            <w:tcMar>
              <w:top w:w="19" w:type="dxa"/>
              <w:left w:w="19" w:type="dxa"/>
              <w:bottom w:w="0" w:type="dxa"/>
              <w:right w:w="19" w:type="dxa"/>
            </w:tcMar>
          </w:tcPr>
          <w:p w:rsidR="003C19B0" w:rsidRPr="00744DD0" w:rsidRDefault="003C19B0" w:rsidP="00CC0F72">
            <w:pPr>
              <w:jc w:val="center"/>
              <w:rPr>
                <w:rFonts w:ascii="Arial" w:eastAsia="Arial Unicode MS" w:hAnsi="Arial" w:cs="Arial"/>
                <w:b/>
                <w:sz w:val="20"/>
              </w:rPr>
            </w:pPr>
            <w:r w:rsidRPr="00744DD0">
              <w:rPr>
                <w:rFonts w:ascii="Arial" w:eastAsia="Arial Unicode MS" w:hAnsi="Arial" w:cs="Arial"/>
                <w:b/>
                <w:sz w:val="20"/>
              </w:rPr>
              <w:t>S-3</w:t>
            </w:r>
          </w:p>
        </w:tc>
        <w:tc>
          <w:tcPr>
            <w:tcW w:w="6101" w:type="dxa"/>
            <w:tcMar>
              <w:top w:w="19" w:type="dxa"/>
              <w:left w:w="19" w:type="dxa"/>
              <w:bottom w:w="0" w:type="dxa"/>
              <w:right w:w="19" w:type="dxa"/>
            </w:tcMar>
            <w:vAlign w:val="center"/>
          </w:tcPr>
          <w:p w:rsidR="003C19B0" w:rsidRPr="00744DD0" w:rsidRDefault="003C19B0" w:rsidP="00E51B84">
            <w:pPr>
              <w:rPr>
                <w:rFonts w:ascii="Arial" w:hAnsi="Arial" w:cs="Arial"/>
                <w:color w:val="000000"/>
              </w:rPr>
            </w:pPr>
            <w:r w:rsidRPr="00744DD0">
              <w:rPr>
                <w:rFonts w:ascii="Arial" w:hAnsi="Arial" w:cs="Arial"/>
                <w:color w:val="000000"/>
              </w:rPr>
              <w:t xml:space="preserve">Consider deleting ex-employee data from shared file systems, while complying with records management policies. </w:t>
            </w:r>
          </w:p>
        </w:tc>
        <w:tc>
          <w:tcPr>
            <w:tcW w:w="1401" w:type="dxa"/>
            <w:vAlign w:val="center"/>
          </w:tcPr>
          <w:p w:rsidR="003C19B0"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3C19B0"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3C19B0" w:rsidRPr="00744DD0" w:rsidTr="00734239">
        <w:trPr>
          <w:trHeight w:val="255"/>
        </w:trPr>
        <w:tc>
          <w:tcPr>
            <w:tcW w:w="1729" w:type="dxa"/>
            <w:vMerge/>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b/>
                <w:bCs/>
                <w:sz w:val="20"/>
              </w:rPr>
            </w:pPr>
          </w:p>
        </w:tc>
        <w:tc>
          <w:tcPr>
            <w:tcW w:w="900" w:type="dxa"/>
            <w:tcMar>
              <w:top w:w="19" w:type="dxa"/>
              <w:left w:w="19" w:type="dxa"/>
              <w:bottom w:w="0" w:type="dxa"/>
              <w:right w:w="19" w:type="dxa"/>
            </w:tcMar>
          </w:tcPr>
          <w:p w:rsidR="003C19B0" w:rsidRPr="00744DD0" w:rsidRDefault="003C19B0" w:rsidP="00CC0F72">
            <w:pPr>
              <w:jc w:val="center"/>
              <w:rPr>
                <w:rFonts w:ascii="Arial" w:eastAsia="Arial Unicode MS" w:hAnsi="Arial" w:cs="Arial"/>
                <w:b/>
                <w:sz w:val="20"/>
              </w:rPr>
            </w:pPr>
            <w:r w:rsidRPr="00744DD0">
              <w:rPr>
                <w:rFonts w:ascii="Arial" w:eastAsia="Arial Unicode MS" w:hAnsi="Arial" w:cs="Arial"/>
                <w:b/>
                <w:sz w:val="20"/>
              </w:rPr>
              <w:t>S-4</w:t>
            </w:r>
          </w:p>
        </w:tc>
        <w:tc>
          <w:tcPr>
            <w:tcW w:w="6101" w:type="dxa"/>
            <w:tcMar>
              <w:top w:w="19" w:type="dxa"/>
              <w:left w:w="19" w:type="dxa"/>
              <w:bottom w:w="0" w:type="dxa"/>
              <w:right w:w="19" w:type="dxa"/>
            </w:tcMar>
            <w:vAlign w:val="center"/>
          </w:tcPr>
          <w:p w:rsidR="003C19B0" w:rsidRPr="00744DD0" w:rsidRDefault="003C19B0" w:rsidP="001E04C2">
            <w:pPr>
              <w:rPr>
                <w:rFonts w:ascii="Arial" w:hAnsi="Arial" w:cs="Arial"/>
                <w:color w:val="000000"/>
              </w:rPr>
            </w:pPr>
            <w:r w:rsidRPr="00D96456">
              <w:rPr>
                <w:rFonts w:ascii="Arial" w:hAnsi="Arial" w:cs="Arial"/>
                <w:color w:val="000000"/>
              </w:rPr>
              <w:t>Review backup requirements to eliminate backups for some servers in</w:t>
            </w:r>
            <w:r>
              <w:rPr>
                <w:rFonts w:ascii="Arial" w:hAnsi="Arial" w:cs="Arial"/>
                <w:color w:val="000000"/>
              </w:rPr>
              <w:t xml:space="preserve"> the event that data could </w:t>
            </w:r>
            <w:r w:rsidR="001E04C2">
              <w:rPr>
                <w:rFonts w:ascii="Arial" w:hAnsi="Arial" w:cs="Arial"/>
                <w:color w:val="000000"/>
              </w:rPr>
              <w:t xml:space="preserve">easily </w:t>
            </w:r>
            <w:r>
              <w:rPr>
                <w:rFonts w:ascii="Arial" w:hAnsi="Arial" w:cs="Arial"/>
                <w:color w:val="000000"/>
              </w:rPr>
              <w:t>be recreated if necessary.</w:t>
            </w:r>
          </w:p>
        </w:tc>
        <w:tc>
          <w:tcPr>
            <w:tcW w:w="1401" w:type="dxa"/>
            <w:vAlign w:val="center"/>
          </w:tcPr>
          <w:p w:rsidR="003C19B0"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3C19B0"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3C19B0" w:rsidRPr="00744DD0" w:rsidTr="00734239">
        <w:trPr>
          <w:trHeight w:val="255"/>
        </w:trPr>
        <w:tc>
          <w:tcPr>
            <w:tcW w:w="1729" w:type="dxa"/>
            <w:vMerge/>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b/>
                <w:bCs/>
                <w:sz w:val="20"/>
              </w:rPr>
            </w:pPr>
          </w:p>
        </w:tc>
        <w:tc>
          <w:tcPr>
            <w:tcW w:w="900" w:type="dxa"/>
            <w:tcMar>
              <w:top w:w="19" w:type="dxa"/>
              <w:left w:w="19" w:type="dxa"/>
              <w:bottom w:w="0" w:type="dxa"/>
              <w:right w:w="19" w:type="dxa"/>
            </w:tcMar>
          </w:tcPr>
          <w:p w:rsidR="003C19B0" w:rsidRPr="00744DD0" w:rsidRDefault="003C19B0" w:rsidP="00CC0F72">
            <w:pPr>
              <w:jc w:val="center"/>
              <w:rPr>
                <w:rFonts w:ascii="Arial" w:eastAsia="Arial Unicode MS" w:hAnsi="Arial" w:cs="Arial"/>
                <w:b/>
                <w:sz w:val="20"/>
              </w:rPr>
            </w:pPr>
            <w:r w:rsidRPr="00744DD0">
              <w:rPr>
                <w:rFonts w:ascii="Arial" w:eastAsia="Arial Unicode MS" w:hAnsi="Arial" w:cs="Arial"/>
                <w:b/>
                <w:sz w:val="20"/>
              </w:rPr>
              <w:t>S-5</w:t>
            </w:r>
          </w:p>
        </w:tc>
        <w:tc>
          <w:tcPr>
            <w:tcW w:w="6101" w:type="dxa"/>
            <w:tcMar>
              <w:top w:w="19" w:type="dxa"/>
              <w:left w:w="19" w:type="dxa"/>
              <w:bottom w:w="0" w:type="dxa"/>
              <w:right w:w="19" w:type="dxa"/>
            </w:tcMar>
            <w:vAlign w:val="center"/>
          </w:tcPr>
          <w:p w:rsidR="003C19B0" w:rsidRPr="009432F8" w:rsidRDefault="003C19B0" w:rsidP="005410D4">
            <w:pPr>
              <w:rPr>
                <w:rFonts w:ascii="Arial" w:hAnsi="Arial" w:cs="Arial"/>
                <w:color w:val="000000"/>
                <w:highlight w:val="yellow"/>
              </w:rPr>
            </w:pPr>
            <w:r w:rsidRPr="003E50D4">
              <w:rPr>
                <w:rFonts w:ascii="Arial" w:hAnsi="Arial" w:cs="Arial"/>
                <w:color w:val="000000"/>
              </w:rPr>
              <w:t xml:space="preserve">Review copies of </w:t>
            </w:r>
            <w:r w:rsidR="005410D4">
              <w:rPr>
                <w:rFonts w:ascii="Arial" w:hAnsi="Arial" w:cs="Arial"/>
                <w:color w:val="000000"/>
              </w:rPr>
              <w:t>d</w:t>
            </w:r>
            <w:r w:rsidRPr="003E50D4">
              <w:rPr>
                <w:rFonts w:ascii="Arial" w:hAnsi="Arial" w:cs="Arial"/>
                <w:color w:val="000000"/>
              </w:rPr>
              <w:t xml:space="preserve">atabases and other data on disk. Eliminate unnecessary data. Consider snap and clone </w:t>
            </w:r>
            <w:r w:rsidR="001E04C2">
              <w:rPr>
                <w:rFonts w:ascii="Arial" w:hAnsi="Arial" w:cs="Arial"/>
                <w:color w:val="000000"/>
              </w:rPr>
              <w:t>service</w:t>
            </w:r>
            <w:r w:rsidRPr="003E50D4">
              <w:rPr>
                <w:rFonts w:ascii="Arial" w:hAnsi="Arial" w:cs="Arial"/>
                <w:color w:val="000000"/>
              </w:rPr>
              <w:t xml:space="preserve"> that could save space</w:t>
            </w:r>
            <w:r w:rsidR="001E04C2">
              <w:rPr>
                <w:rFonts w:ascii="Arial" w:hAnsi="Arial" w:cs="Arial"/>
                <w:color w:val="000000"/>
              </w:rPr>
              <w:t xml:space="preserve"> when multiple versions of data are needed</w:t>
            </w:r>
            <w:r w:rsidRPr="003E50D4">
              <w:rPr>
                <w:rFonts w:ascii="Arial" w:hAnsi="Arial" w:cs="Arial"/>
                <w:color w:val="000000"/>
              </w:rPr>
              <w:t>.  View</w:t>
            </w:r>
            <w:r>
              <w:rPr>
                <w:rFonts w:ascii="Arial" w:hAnsi="Arial" w:cs="Arial"/>
                <w:color w:val="000000"/>
              </w:rPr>
              <w:t xml:space="preserve"> Storage Management section of </w:t>
            </w:r>
            <w:hyperlink r:id="rId27" w:history="1">
              <w:r w:rsidR="00067934" w:rsidRPr="00067934">
                <w:rPr>
                  <w:rStyle w:val="Hyperlink"/>
                  <w:rFonts w:ascii="Arial" w:hAnsi="Arial" w:cs="Arial"/>
                </w:rPr>
                <w:t>AITR resources</w:t>
              </w:r>
            </w:hyperlink>
            <w:r w:rsidR="00067934" w:rsidRPr="00527FF3">
              <w:rPr>
                <w:rFonts w:ascii="Arial" w:hAnsi="Arial" w:cs="Arial"/>
                <w:color w:val="000000"/>
              </w:rPr>
              <w:t xml:space="preserve"> on VITA website</w:t>
            </w:r>
            <w:r w:rsidR="00067934">
              <w:rPr>
                <w:rFonts w:ascii="Arial" w:hAnsi="Arial" w:cs="Arial"/>
                <w:color w:val="000000"/>
              </w:rPr>
              <w:t xml:space="preserve">. </w:t>
            </w:r>
            <w:hyperlink r:id="rId28" w:history="1">
              <w:r w:rsidR="00067934" w:rsidRPr="00067934">
                <w:rPr>
                  <w:rStyle w:val="Hyperlink"/>
                  <w:rFonts w:ascii="Arial" w:hAnsi="Arial" w:cs="Arial"/>
                  <w:sz w:val="20"/>
                </w:rPr>
                <w:t>http://www.vita.virginia.gov/councils/default.aspx?id=12542</w:t>
              </w:r>
            </w:hyperlink>
            <w:r w:rsidR="00067934" w:rsidRPr="00067934">
              <w:rPr>
                <w:rFonts w:ascii="Arial" w:hAnsi="Arial" w:cs="Arial"/>
                <w:color w:val="000000"/>
                <w:sz w:val="20"/>
              </w:rPr>
              <w:t xml:space="preserve"> </w:t>
            </w:r>
          </w:p>
        </w:tc>
        <w:tc>
          <w:tcPr>
            <w:tcW w:w="1401" w:type="dxa"/>
            <w:vAlign w:val="center"/>
          </w:tcPr>
          <w:p w:rsidR="003C19B0"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3C19B0"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72A0C" w:rsidRPr="00744DD0" w:rsidTr="00734239">
        <w:trPr>
          <w:trHeight w:val="255"/>
        </w:trPr>
        <w:tc>
          <w:tcPr>
            <w:tcW w:w="1729" w:type="dxa"/>
            <w:vMerge/>
            <w:tcMar>
              <w:top w:w="19" w:type="dxa"/>
              <w:left w:w="19" w:type="dxa"/>
              <w:bottom w:w="0" w:type="dxa"/>
              <w:right w:w="19" w:type="dxa"/>
            </w:tcMar>
            <w:vAlign w:val="center"/>
          </w:tcPr>
          <w:p w:rsidR="00872A0C" w:rsidRPr="00744DD0" w:rsidRDefault="00872A0C"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872A0C" w:rsidRPr="00744DD0" w:rsidRDefault="00872A0C" w:rsidP="00E5456C">
            <w:pPr>
              <w:jc w:val="center"/>
              <w:rPr>
                <w:rFonts w:ascii="Arial" w:hAnsi="Arial" w:cs="Arial"/>
                <w:b/>
                <w:sz w:val="20"/>
              </w:rPr>
            </w:pPr>
            <w:r w:rsidRPr="00744DD0">
              <w:rPr>
                <w:rFonts w:ascii="Arial" w:hAnsi="Arial" w:cs="Arial"/>
                <w:b/>
                <w:sz w:val="20"/>
              </w:rPr>
              <w:t>S-</w:t>
            </w:r>
            <w:r w:rsidR="003C19B0">
              <w:rPr>
                <w:rFonts w:ascii="Arial" w:hAnsi="Arial" w:cs="Arial"/>
                <w:b/>
                <w:sz w:val="20"/>
              </w:rPr>
              <w:t>6</w:t>
            </w:r>
          </w:p>
        </w:tc>
        <w:tc>
          <w:tcPr>
            <w:tcW w:w="6101" w:type="dxa"/>
            <w:tcMar>
              <w:top w:w="19" w:type="dxa"/>
              <w:left w:w="19" w:type="dxa"/>
              <w:bottom w:w="0" w:type="dxa"/>
              <w:right w:w="19" w:type="dxa"/>
            </w:tcMar>
            <w:vAlign w:val="center"/>
          </w:tcPr>
          <w:p w:rsidR="00872A0C" w:rsidRPr="00744DD0" w:rsidRDefault="00872A0C" w:rsidP="001E04C2">
            <w:pPr>
              <w:rPr>
                <w:rFonts w:ascii="Arial" w:hAnsi="Arial" w:cs="Arial"/>
                <w:color w:val="000000"/>
              </w:rPr>
            </w:pPr>
            <w:r w:rsidRPr="00744DD0">
              <w:rPr>
                <w:rFonts w:ascii="Arial" w:hAnsi="Arial" w:cs="Arial"/>
                <w:color w:val="000000"/>
              </w:rPr>
              <w:t>Develop implementation plan for Storage that has high likelihood of delivering cost savings based upon the analysis in Storage tasks 1-</w:t>
            </w:r>
            <w:r w:rsidR="001E04C2">
              <w:rPr>
                <w:rFonts w:ascii="Arial" w:hAnsi="Arial" w:cs="Arial"/>
                <w:color w:val="000000"/>
              </w:rPr>
              <w:t>5</w:t>
            </w:r>
            <w:r w:rsidRPr="00744DD0">
              <w:rPr>
                <w:rFonts w:ascii="Arial" w:hAnsi="Arial" w:cs="Arial"/>
                <w:color w:val="000000"/>
              </w:rPr>
              <w:t>.</w:t>
            </w:r>
          </w:p>
        </w:tc>
        <w:tc>
          <w:tcPr>
            <w:tcW w:w="1401" w:type="dxa"/>
            <w:vAlign w:val="center"/>
          </w:tcPr>
          <w:p w:rsidR="00872A0C" w:rsidRPr="00744DD0" w:rsidRDefault="00306933" w:rsidP="00FD5E43">
            <w:pPr>
              <w:jc w:val="center"/>
              <w:rPr>
                <w:rFonts w:ascii="Arial" w:hAnsi="Arial" w:cs="Arial"/>
                <w:sz w:val="20"/>
              </w:rPr>
            </w:pPr>
            <w:r w:rsidRPr="00744DD0">
              <w:rPr>
                <w:rFonts w:ascii="Arial" w:hAnsi="Arial" w:cs="Arial"/>
                <w:sz w:val="20"/>
              </w:rPr>
              <w:fldChar w:fldCharType="begin">
                <w:ffData>
                  <w:name w:val="Check3"/>
                  <w:enabled/>
                  <w:calcOnExit w:val="0"/>
                  <w:checkBox>
                    <w:sizeAuto/>
                    <w:default w:val="0"/>
                    <w:checked w:val="0"/>
                  </w:checkBox>
                </w:ffData>
              </w:fldChar>
            </w:r>
            <w:r w:rsidR="00872A0C"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72A0C" w:rsidRPr="00744DD0" w:rsidTr="00734239">
        <w:trPr>
          <w:trHeight w:val="255"/>
        </w:trPr>
        <w:tc>
          <w:tcPr>
            <w:tcW w:w="1729" w:type="dxa"/>
            <w:vMerge w:val="restart"/>
            <w:tcMar>
              <w:top w:w="19" w:type="dxa"/>
              <w:left w:w="19" w:type="dxa"/>
              <w:bottom w:w="0" w:type="dxa"/>
              <w:right w:w="19" w:type="dxa"/>
            </w:tcMar>
            <w:vAlign w:val="center"/>
          </w:tcPr>
          <w:p w:rsidR="00872A0C" w:rsidRPr="00744DD0" w:rsidRDefault="00872A0C" w:rsidP="00FD5E43">
            <w:pPr>
              <w:jc w:val="center"/>
              <w:rPr>
                <w:rFonts w:ascii="Arial" w:hAnsi="Arial" w:cs="Arial"/>
                <w:b/>
                <w:sz w:val="20"/>
              </w:rPr>
            </w:pPr>
            <w:r w:rsidRPr="00744DD0">
              <w:rPr>
                <w:rFonts w:ascii="Arial" w:hAnsi="Arial" w:cs="Arial"/>
                <w:b/>
                <w:bCs/>
                <w:sz w:val="20"/>
              </w:rPr>
              <w:t>Contractor to Employee</w:t>
            </w:r>
          </w:p>
        </w:tc>
        <w:tc>
          <w:tcPr>
            <w:tcW w:w="900" w:type="dxa"/>
            <w:tcMar>
              <w:top w:w="19" w:type="dxa"/>
              <w:left w:w="19" w:type="dxa"/>
              <w:bottom w:w="0" w:type="dxa"/>
              <w:right w:w="19" w:type="dxa"/>
            </w:tcMar>
            <w:vAlign w:val="center"/>
          </w:tcPr>
          <w:p w:rsidR="00872A0C" w:rsidRPr="00744DD0" w:rsidRDefault="00872A0C" w:rsidP="00FD5E43">
            <w:pPr>
              <w:jc w:val="center"/>
              <w:rPr>
                <w:rFonts w:ascii="Arial" w:eastAsia="Arial Unicode MS" w:hAnsi="Arial" w:cs="Arial"/>
                <w:b/>
                <w:sz w:val="20"/>
              </w:rPr>
            </w:pPr>
            <w:r w:rsidRPr="00744DD0">
              <w:rPr>
                <w:rFonts w:ascii="Arial" w:eastAsia="Arial Unicode MS" w:hAnsi="Arial" w:cs="Arial"/>
                <w:b/>
                <w:sz w:val="20"/>
              </w:rPr>
              <w:t>CE-1</w:t>
            </w:r>
          </w:p>
        </w:tc>
        <w:tc>
          <w:tcPr>
            <w:tcW w:w="6101" w:type="dxa"/>
            <w:tcMar>
              <w:top w:w="19" w:type="dxa"/>
              <w:left w:w="19" w:type="dxa"/>
              <w:bottom w:w="0" w:type="dxa"/>
              <w:right w:w="19" w:type="dxa"/>
            </w:tcMar>
            <w:vAlign w:val="center"/>
          </w:tcPr>
          <w:p w:rsidR="00872A0C" w:rsidRPr="00744DD0" w:rsidRDefault="00872A0C" w:rsidP="00FD5E43">
            <w:pPr>
              <w:rPr>
                <w:rFonts w:ascii="Arial" w:hAnsi="Arial" w:cs="Arial"/>
                <w:color w:val="000000"/>
              </w:rPr>
            </w:pPr>
            <w:r w:rsidRPr="00744DD0">
              <w:rPr>
                <w:rFonts w:ascii="Arial" w:hAnsi="Arial" w:cs="Arial"/>
                <w:color w:val="000000"/>
              </w:rPr>
              <w:t>Assess contractor work histories, consider converting long-term (greater than one year), critical-need information technology contractor positions to classified employee positions.</w:t>
            </w:r>
          </w:p>
        </w:tc>
        <w:tc>
          <w:tcPr>
            <w:tcW w:w="1401" w:type="dxa"/>
            <w:vAlign w:val="center"/>
          </w:tcPr>
          <w:p w:rsidR="00872A0C"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872A0C"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872A0C" w:rsidRPr="00744DD0" w:rsidTr="00734239">
        <w:trPr>
          <w:trHeight w:val="255"/>
        </w:trPr>
        <w:tc>
          <w:tcPr>
            <w:tcW w:w="1729" w:type="dxa"/>
            <w:vMerge/>
            <w:tcMar>
              <w:top w:w="19" w:type="dxa"/>
              <w:left w:w="19" w:type="dxa"/>
              <w:bottom w:w="0" w:type="dxa"/>
              <w:right w:w="19" w:type="dxa"/>
            </w:tcMar>
            <w:vAlign w:val="center"/>
          </w:tcPr>
          <w:p w:rsidR="00872A0C" w:rsidRPr="00744DD0" w:rsidRDefault="00872A0C" w:rsidP="00FD5E43">
            <w:pPr>
              <w:jc w:val="center"/>
              <w:rPr>
                <w:rFonts w:ascii="Arial" w:hAnsi="Arial" w:cs="Arial"/>
                <w:b/>
                <w:bCs/>
                <w:sz w:val="20"/>
              </w:rPr>
            </w:pPr>
          </w:p>
        </w:tc>
        <w:tc>
          <w:tcPr>
            <w:tcW w:w="900" w:type="dxa"/>
            <w:tcMar>
              <w:top w:w="19" w:type="dxa"/>
              <w:left w:w="19" w:type="dxa"/>
              <w:bottom w:w="0" w:type="dxa"/>
              <w:right w:w="19" w:type="dxa"/>
            </w:tcMar>
            <w:vAlign w:val="center"/>
          </w:tcPr>
          <w:p w:rsidR="00872A0C" w:rsidRPr="00744DD0" w:rsidRDefault="00872A0C" w:rsidP="00E5456C">
            <w:pPr>
              <w:jc w:val="center"/>
              <w:rPr>
                <w:rFonts w:ascii="Arial" w:hAnsi="Arial" w:cs="Arial"/>
                <w:b/>
                <w:sz w:val="20"/>
              </w:rPr>
            </w:pPr>
            <w:r w:rsidRPr="00744DD0">
              <w:rPr>
                <w:rFonts w:ascii="Arial" w:hAnsi="Arial" w:cs="Arial"/>
                <w:b/>
                <w:sz w:val="20"/>
              </w:rPr>
              <w:t>CE-2</w:t>
            </w:r>
          </w:p>
        </w:tc>
        <w:tc>
          <w:tcPr>
            <w:tcW w:w="6101" w:type="dxa"/>
            <w:tcMar>
              <w:top w:w="19" w:type="dxa"/>
              <w:left w:w="19" w:type="dxa"/>
              <w:bottom w:w="0" w:type="dxa"/>
              <w:right w:w="19" w:type="dxa"/>
            </w:tcMar>
            <w:vAlign w:val="center"/>
          </w:tcPr>
          <w:p w:rsidR="00872A0C" w:rsidRPr="00744DD0" w:rsidRDefault="00872A0C" w:rsidP="00CC5DDC">
            <w:pPr>
              <w:rPr>
                <w:rFonts w:ascii="Arial" w:hAnsi="Arial" w:cs="Arial"/>
                <w:color w:val="000000"/>
              </w:rPr>
            </w:pPr>
            <w:r w:rsidRPr="00744DD0">
              <w:rPr>
                <w:rFonts w:ascii="Arial" w:hAnsi="Arial" w:cs="Arial"/>
                <w:color w:val="000000"/>
              </w:rPr>
              <w:t>Develop implementation plan for Contractor to Employee that has high likelihood of delivering cost savings based upon the analysis in CE task 1.</w:t>
            </w:r>
          </w:p>
        </w:tc>
        <w:tc>
          <w:tcPr>
            <w:tcW w:w="1401" w:type="dxa"/>
            <w:vAlign w:val="center"/>
          </w:tcPr>
          <w:p w:rsidR="00872A0C" w:rsidRPr="00744DD0" w:rsidRDefault="00306933" w:rsidP="00FD5E43">
            <w:pPr>
              <w:jc w:val="center"/>
              <w:rPr>
                <w:rFonts w:ascii="Arial" w:hAnsi="Arial" w:cs="Arial"/>
                <w:sz w:val="20"/>
              </w:rPr>
            </w:pPr>
            <w:r w:rsidRPr="00744DD0">
              <w:rPr>
                <w:rFonts w:ascii="Arial" w:hAnsi="Arial" w:cs="Arial"/>
                <w:sz w:val="20"/>
              </w:rPr>
              <w:fldChar w:fldCharType="begin">
                <w:ffData>
                  <w:name w:val="Check3"/>
                  <w:enabled/>
                  <w:calcOnExit w:val="0"/>
                  <w:checkBox>
                    <w:sizeAuto/>
                    <w:default w:val="0"/>
                    <w:checked w:val="0"/>
                  </w:checkBox>
                </w:ffData>
              </w:fldChar>
            </w:r>
            <w:r w:rsidR="00872A0C"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3C19B0" w:rsidRPr="00744DD0" w:rsidTr="00734239">
        <w:trPr>
          <w:trHeight w:val="255"/>
        </w:trPr>
        <w:tc>
          <w:tcPr>
            <w:tcW w:w="1729" w:type="dxa"/>
            <w:vMerge w:val="restart"/>
            <w:tcMar>
              <w:top w:w="19" w:type="dxa"/>
              <w:left w:w="19" w:type="dxa"/>
              <w:bottom w:w="0" w:type="dxa"/>
              <w:right w:w="19" w:type="dxa"/>
            </w:tcMar>
            <w:vAlign w:val="center"/>
          </w:tcPr>
          <w:p w:rsidR="003C19B0" w:rsidRPr="00744DD0" w:rsidRDefault="003C19B0" w:rsidP="00513B20">
            <w:pPr>
              <w:jc w:val="center"/>
              <w:rPr>
                <w:rFonts w:ascii="Arial" w:hAnsi="Arial" w:cs="Arial"/>
                <w:b/>
                <w:sz w:val="20"/>
              </w:rPr>
            </w:pPr>
            <w:r w:rsidRPr="00744DD0">
              <w:rPr>
                <w:rFonts w:ascii="Arial" w:hAnsi="Arial" w:cs="Arial"/>
                <w:b/>
                <w:sz w:val="20"/>
              </w:rPr>
              <w:t>Data Center</w:t>
            </w:r>
          </w:p>
        </w:tc>
        <w:tc>
          <w:tcPr>
            <w:tcW w:w="900" w:type="dxa"/>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b/>
                <w:sz w:val="20"/>
              </w:rPr>
            </w:pPr>
            <w:r w:rsidRPr="00744DD0">
              <w:rPr>
                <w:rFonts w:ascii="Arial" w:eastAsia="Arial Unicode MS" w:hAnsi="Arial" w:cs="Arial"/>
                <w:b/>
                <w:sz w:val="20"/>
              </w:rPr>
              <w:t>DC-1</w:t>
            </w:r>
          </w:p>
        </w:tc>
        <w:tc>
          <w:tcPr>
            <w:tcW w:w="6101" w:type="dxa"/>
            <w:tcMar>
              <w:top w:w="19" w:type="dxa"/>
              <w:left w:w="19" w:type="dxa"/>
              <w:bottom w:w="0" w:type="dxa"/>
              <w:right w:w="19" w:type="dxa"/>
            </w:tcMar>
            <w:vAlign w:val="center"/>
          </w:tcPr>
          <w:p w:rsidR="003C19B0" w:rsidRPr="000B164F" w:rsidRDefault="003C19B0" w:rsidP="001E04C2">
            <w:pPr>
              <w:rPr>
                <w:rFonts w:ascii="Arial" w:hAnsi="Arial" w:cs="Arial"/>
                <w:color w:val="000000" w:themeColor="text1"/>
              </w:rPr>
            </w:pPr>
            <w:r w:rsidRPr="000B164F">
              <w:rPr>
                <w:rFonts w:ascii="Arial" w:hAnsi="Arial" w:cs="Arial"/>
                <w:color w:val="000000" w:themeColor="text1"/>
              </w:rPr>
              <w:t>Consider servers that may be retired, saving on server charges as well as related storage.</w:t>
            </w:r>
          </w:p>
        </w:tc>
        <w:tc>
          <w:tcPr>
            <w:tcW w:w="1401" w:type="dxa"/>
            <w:vAlign w:val="center"/>
          </w:tcPr>
          <w:p w:rsidR="003C19B0"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3C19B0"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3C19B0" w:rsidRPr="00744DD0" w:rsidTr="00734239">
        <w:trPr>
          <w:trHeight w:val="255"/>
        </w:trPr>
        <w:tc>
          <w:tcPr>
            <w:tcW w:w="1729" w:type="dxa"/>
            <w:vMerge/>
            <w:tcMar>
              <w:top w:w="19" w:type="dxa"/>
              <w:left w:w="19" w:type="dxa"/>
              <w:bottom w:w="0" w:type="dxa"/>
              <w:right w:w="19" w:type="dxa"/>
            </w:tcMar>
            <w:vAlign w:val="center"/>
          </w:tcPr>
          <w:p w:rsidR="003C19B0" w:rsidRPr="00744DD0" w:rsidRDefault="003C19B0" w:rsidP="00FD5E43">
            <w:pPr>
              <w:jc w:val="center"/>
              <w:rPr>
                <w:rFonts w:ascii="Arial" w:hAnsi="Arial" w:cs="Arial"/>
                <w:b/>
                <w:sz w:val="20"/>
              </w:rPr>
            </w:pPr>
          </w:p>
        </w:tc>
        <w:tc>
          <w:tcPr>
            <w:tcW w:w="900" w:type="dxa"/>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sz w:val="20"/>
              </w:rPr>
            </w:pPr>
            <w:r w:rsidRPr="00744DD0">
              <w:rPr>
                <w:rFonts w:ascii="Arial" w:eastAsia="Arial Unicode MS" w:hAnsi="Arial" w:cs="Arial"/>
                <w:b/>
                <w:sz w:val="20"/>
              </w:rPr>
              <w:t>DC-2</w:t>
            </w:r>
          </w:p>
        </w:tc>
        <w:tc>
          <w:tcPr>
            <w:tcW w:w="6101" w:type="dxa"/>
            <w:tcMar>
              <w:top w:w="19" w:type="dxa"/>
              <w:left w:w="19" w:type="dxa"/>
              <w:bottom w:w="0" w:type="dxa"/>
              <w:right w:w="19" w:type="dxa"/>
            </w:tcMar>
            <w:vAlign w:val="center"/>
          </w:tcPr>
          <w:p w:rsidR="003C19B0" w:rsidRPr="000B164F" w:rsidRDefault="003C19B0" w:rsidP="001E04C2">
            <w:pPr>
              <w:rPr>
                <w:rFonts w:ascii="Arial" w:hAnsi="Arial" w:cs="Arial"/>
                <w:color w:val="000000" w:themeColor="text1"/>
              </w:rPr>
            </w:pPr>
            <w:r w:rsidRPr="000B164F">
              <w:rPr>
                <w:rFonts w:ascii="Arial" w:hAnsi="Arial" w:cs="Arial"/>
                <w:color w:val="000000" w:themeColor="text1"/>
              </w:rPr>
              <w:t xml:space="preserve">Consider relocating servers from agency site(s) to CESC by </w:t>
            </w:r>
            <w:r w:rsidR="001E04C2">
              <w:rPr>
                <w:rFonts w:ascii="Arial" w:hAnsi="Arial" w:cs="Arial"/>
                <w:color w:val="000000" w:themeColor="text1"/>
              </w:rPr>
              <w:t>evaluating</w:t>
            </w:r>
            <w:r w:rsidR="001E04C2" w:rsidRPr="000B164F">
              <w:rPr>
                <w:rFonts w:ascii="Arial" w:hAnsi="Arial" w:cs="Arial"/>
                <w:color w:val="000000" w:themeColor="text1"/>
              </w:rPr>
              <w:t xml:space="preserve"> </w:t>
            </w:r>
            <w:r w:rsidR="005410D4">
              <w:rPr>
                <w:rFonts w:ascii="Arial" w:hAnsi="Arial" w:cs="Arial"/>
                <w:color w:val="000000" w:themeColor="text1"/>
              </w:rPr>
              <w:t xml:space="preserve">business drivers. </w:t>
            </w:r>
            <w:r w:rsidRPr="000B164F">
              <w:rPr>
                <w:rFonts w:ascii="Arial" w:hAnsi="Arial" w:cs="Arial"/>
                <w:color w:val="000000" w:themeColor="text1"/>
              </w:rPr>
              <w:t xml:space="preserve">Plan to submit a work request for detailed technical analysis as appropriate.  </w:t>
            </w:r>
          </w:p>
        </w:tc>
        <w:tc>
          <w:tcPr>
            <w:tcW w:w="1401" w:type="dxa"/>
            <w:vAlign w:val="center"/>
          </w:tcPr>
          <w:p w:rsidR="003C19B0"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3C19B0"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3C19B0" w:rsidRPr="00744DD0" w:rsidTr="00734239">
        <w:trPr>
          <w:trHeight w:val="255"/>
        </w:trPr>
        <w:tc>
          <w:tcPr>
            <w:tcW w:w="1729" w:type="dxa"/>
            <w:vMerge/>
            <w:tcMar>
              <w:top w:w="19" w:type="dxa"/>
              <w:left w:w="19" w:type="dxa"/>
              <w:bottom w:w="0" w:type="dxa"/>
              <w:right w:w="19" w:type="dxa"/>
            </w:tcMar>
            <w:vAlign w:val="center"/>
          </w:tcPr>
          <w:p w:rsidR="003C19B0" w:rsidRPr="00744DD0" w:rsidRDefault="003C19B0" w:rsidP="00FD5E43">
            <w:pPr>
              <w:jc w:val="center"/>
              <w:rPr>
                <w:rFonts w:ascii="Arial" w:hAnsi="Arial" w:cs="Arial"/>
                <w:b/>
                <w:sz w:val="20"/>
              </w:rPr>
            </w:pPr>
          </w:p>
        </w:tc>
        <w:tc>
          <w:tcPr>
            <w:tcW w:w="900" w:type="dxa"/>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b/>
                <w:sz w:val="20"/>
              </w:rPr>
            </w:pPr>
            <w:r w:rsidRPr="00744DD0">
              <w:rPr>
                <w:rFonts w:ascii="Arial" w:eastAsia="Arial Unicode MS" w:hAnsi="Arial" w:cs="Arial"/>
                <w:b/>
                <w:sz w:val="20"/>
              </w:rPr>
              <w:t>DC-3</w:t>
            </w:r>
          </w:p>
        </w:tc>
        <w:tc>
          <w:tcPr>
            <w:tcW w:w="6101" w:type="dxa"/>
            <w:tcMar>
              <w:top w:w="19" w:type="dxa"/>
              <w:left w:w="19" w:type="dxa"/>
              <w:bottom w:w="0" w:type="dxa"/>
              <w:right w:w="19" w:type="dxa"/>
            </w:tcMar>
            <w:vAlign w:val="center"/>
          </w:tcPr>
          <w:p w:rsidR="003C19B0" w:rsidRPr="000B164F" w:rsidRDefault="003C19B0" w:rsidP="001E04C2">
            <w:pPr>
              <w:rPr>
                <w:rFonts w:ascii="Arial" w:hAnsi="Arial" w:cs="Arial"/>
                <w:color w:val="000000" w:themeColor="text1"/>
              </w:rPr>
            </w:pPr>
            <w:r w:rsidRPr="000B164F">
              <w:rPr>
                <w:rFonts w:ascii="Arial" w:hAnsi="Arial" w:cs="Arial"/>
                <w:color w:val="000000" w:themeColor="text1"/>
              </w:rPr>
              <w:t xml:space="preserve">Assess Disaster Recovery </w:t>
            </w:r>
            <w:proofErr w:type="gramStart"/>
            <w:r w:rsidRPr="000B164F">
              <w:rPr>
                <w:rFonts w:ascii="Arial" w:hAnsi="Arial" w:cs="Arial"/>
                <w:color w:val="000000" w:themeColor="text1"/>
              </w:rPr>
              <w:t>tiers,</w:t>
            </w:r>
            <w:proofErr w:type="gramEnd"/>
            <w:r w:rsidRPr="000B164F">
              <w:rPr>
                <w:rFonts w:ascii="Arial" w:hAnsi="Arial" w:cs="Arial"/>
                <w:color w:val="000000" w:themeColor="text1"/>
              </w:rPr>
              <w:t xml:space="preserve"> consider adjusting to lower tier and /or amount of storage if possible. Pull the list of all applications/servers supported by DR to ensure DR is necessary.</w:t>
            </w:r>
          </w:p>
        </w:tc>
        <w:tc>
          <w:tcPr>
            <w:tcW w:w="1401" w:type="dxa"/>
            <w:vAlign w:val="center"/>
          </w:tcPr>
          <w:p w:rsidR="003C19B0"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3C19B0"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3C19B0" w:rsidRPr="00744DD0" w:rsidTr="00734239">
        <w:trPr>
          <w:trHeight w:val="255"/>
        </w:trPr>
        <w:tc>
          <w:tcPr>
            <w:tcW w:w="1729" w:type="dxa"/>
            <w:vMerge/>
            <w:tcMar>
              <w:top w:w="19" w:type="dxa"/>
              <w:left w:w="19" w:type="dxa"/>
              <w:bottom w:w="0" w:type="dxa"/>
              <w:right w:w="19" w:type="dxa"/>
            </w:tcMar>
            <w:vAlign w:val="center"/>
          </w:tcPr>
          <w:p w:rsidR="003C19B0" w:rsidRPr="00744DD0" w:rsidRDefault="003C19B0" w:rsidP="00FD5E43">
            <w:pPr>
              <w:jc w:val="center"/>
              <w:rPr>
                <w:rFonts w:ascii="Arial" w:hAnsi="Arial" w:cs="Arial"/>
                <w:b/>
                <w:sz w:val="20"/>
              </w:rPr>
            </w:pPr>
          </w:p>
        </w:tc>
        <w:tc>
          <w:tcPr>
            <w:tcW w:w="900" w:type="dxa"/>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b/>
                <w:sz w:val="20"/>
              </w:rPr>
            </w:pPr>
            <w:r w:rsidRPr="00744DD0">
              <w:rPr>
                <w:rFonts w:ascii="Arial" w:eastAsia="Arial Unicode MS" w:hAnsi="Arial" w:cs="Arial"/>
                <w:b/>
                <w:sz w:val="20"/>
              </w:rPr>
              <w:t>DC-4</w:t>
            </w:r>
          </w:p>
        </w:tc>
        <w:tc>
          <w:tcPr>
            <w:tcW w:w="6101" w:type="dxa"/>
            <w:tcMar>
              <w:top w:w="19" w:type="dxa"/>
              <w:left w:w="19" w:type="dxa"/>
              <w:bottom w:w="0" w:type="dxa"/>
              <w:right w:w="19" w:type="dxa"/>
            </w:tcMar>
            <w:vAlign w:val="center"/>
          </w:tcPr>
          <w:p w:rsidR="003C19B0" w:rsidRPr="00744DD0" w:rsidRDefault="003C19B0" w:rsidP="00E51B84">
            <w:pPr>
              <w:rPr>
                <w:rFonts w:ascii="Arial" w:hAnsi="Arial" w:cs="Arial"/>
                <w:color w:val="000000"/>
              </w:rPr>
            </w:pPr>
            <w:r w:rsidRPr="00744DD0">
              <w:rPr>
                <w:rFonts w:ascii="Arial" w:hAnsi="Arial" w:cs="Arial"/>
                <w:color w:val="000000"/>
              </w:rPr>
              <w:t>Consider standardizing on ITP platforms, systems, software that ITP already supports. Examples</w:t>
            </w:r>
            <w:proofErr w:type="gramStart"/>
            <w:r w:rsidRPr="00744DD0">
              <w:rPr>
                <w:rFonts w:ascii="Arial" w:hAnsi="Arial" w:cs="Arial"/>
                <w:color w:val="000000"/>
              </w:rPr>
              <w:t>:.</w:t>
            </w:r>
            <w:proofErr w:type="gramEnd"/>
            <w:r w:rsidRPr="00744DD0">
              <w:rPr>
                <w:rFonts w:ascii="Arial" w:hAnsi="Arial" w:cs="Arial"/>
                <w:color w:val="000000"/>
              </w:rPr>
              <w:t xml:space="preserve"> </w:t>
            </w:r>
          </w:p>
          <w:p w:rsidR="003C19B0" w:rsidRPr="00744DD0" w:rsidRDefault="003C19B0" w:rsidP="00E51B84">
            <w:pPr>
              <w:rPr>
                <w:rFonts w:ascii="Arial" w:hAnsi="Arial" w:cs="Arial"/>
                <w:color w:val="000000"/>
              </w:rPr>
            </w:pPr>
            <w:r w:rsidRPr="00744DD0">
              <w:rPr>
                <w:rFonts w:ascii="Arial" w:hAnsi="Arial" w:cs="Arial"/>
                <w:color w:val="000000"/>
              </w:rPr>
              <w:lastRenderedPageBreak/>
              <w:t xml:space="preserve">--use Outlook instead of Lotus </w:t>
            </w:r>
            <w:proofErr w:type="gramStart"/>
            <w:r w:rsidRPr="00744DD0">
              <w:rPr>
                <w:rFonts w:ascii="Arial" w:hAnsi="Arial" w:cs="Arial"/>
                <w:color w:val="000000"/>
              </w:rPr>
              <w:t>notes,</w:t>
            </w:r>
            <w:proofErr w:type="gramEnd"/>
            <w:r w:rsidRPr="00744DD0">
              <w:rPr>
                <w:rFonts w:ascii="Arial" w:hAnsi="Arial" w:cs="Arial"/>
                <w:color w:val="000000"/>
              </w:rPr>
              <w:t xml:space="preserve"> use Computer Associates mainframe tools instead of Compuware, Microsoft SQL, Oracle</w:t>
            </w:r>
            <w:r w:rsidR="001E04C2">
              <w:rPr>
                <w:rFonts w:ascii="Arial" w:hAnsi="Arial" w:cs="Arial"/>
                <w:color w:val="000000"/>
              </w:rPr>
              <w:t>.</w:t>
            </w:r>
          </w:p>
        </w:tc>
        <w:tc>
          <w:tcPr>
            <w:tcW w:w="1401" w:type="dxa"/>
            <w:vAlign w:val="center"/>
          </w:tcPr>
          <w:p w:rsidR="003C19B0" w:rsidRPr="00744DD0" w:rsidRDefault="00306933" w:rsidP="00FD5E43">
            <w:pPr>
              <w:jc w:val="center"/>
              <w:rPr>
                <w:rFonts w:ascii="Arial" w:hAnsi="Arial" w:cs="Arial"/>
              </w:rPr>
            </w:pPr>
            <w:r w:rsidRPr="00744DD0">
              <w:rPr>
                <w:rFonts w:ascii="Arial" w:hAnsi="Arial" w:cs="Arial"/>
                <w:sz w:val="20"/>
              </w:rPr>
              <w:lastRenderedPageBreak/>
              <w:fldChar w:fldCharType="begin">
                <w:ffData>
                  <w:name w:val="Check3"/>
                  <w:enabled/>
                  <w:calcOnExit w:val="0"/>
                  <w:checkBox>
                    <w:sizeAuto/>
                    <w:default w:val="0"/>
                    <w:checked w:val="0"/>
                  </w:checkBox>
                </w:ffData>
              </w:fldChar>
            </w:r>
            <w:r w:rsidR="003C19B0"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3C19B0" w:rsidRPr="00744DD0" w:rsidTr="00734239">
        <w:trPr>
          <w:trHeight w:val="255"/>
        </w:trPr>
        <w:tc>
          <w:tcPr>
            <w:tcW w:w="1729" w:type="dxa"/>
            <w:vMerge/>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b/>
                <w:sz w:val="20"/>
              </w:rPr>
            </w:pPr>
          </w:p>
        </w:tc>
        <w:tc>
          <w:tcPr>
            <w:tcW w:w="900" w:type="dxa"/>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sz w:val="20"/>
              </w:rPr>
            </w:pPr>
            <w:r w:rsidRPr="00744DD0">
              <w:rPr>
                <w:rFonts w:ascii="Arial" w:eastAsia="Arial Unicode MS" w:hAnsi="Arial" w:cs="Arial"/>
                <w:b/>
                <w:sz w:val="20"/>
              </w:rPr>
              <w:t>DC-</w:t>
            </w:r>
            <w:r>
              <w:rPr>
                <w:rFonts w:ascii="Arial" w:eastAsia="Arial Unicode MS" w:hAnsi="Arial" w:cs="Arial"/>
                <w:b/>
                <w:sz w:val="20"/>
              </w:rPr>
              <w:t>5</w:t>
            </w:r>
          </w:p>
        </w:tc>
        <w:tc>
          <w:tcPr>
            <w:tcW w:w="6101" w:type="dxa"/>
            <w:tcMar>
              <w:top w:w="19" w:type="dxa"/>
              <w:left w:w="19" w:type="dxa"/>
              <w:bottom w:w="0" w:type="dxa"/>
              <w:right w:w="19" w:type="dxa"/>
            </w:tcMar>
            <w:vAlign w:val="center"/>
          </w:tcPr>
          <w:p w:rsidR="003C19B0" w:rsidRPr="00744DD0" w:rsidRDefault="003C19B0" w:rsidP="00E51B84">
            <w:pPr>
              <w:rPr>
                <w:rFonts w:ascii="Arial" w:hAnsi="Arial" w:cs="Arial"/>
                <w:color w:val="000000"/>
              </w:rPr>
            </w:pPr>
            <w:r w:rsidRPr="00744DD0">
              <w:rPr>
                <w:rFonts w:ascii="Arial" w:hAnsi="Arial" w:cs="Arial"/>
                <w:color w:val="000000"/>
              </w:rPr>
              <w:t>Determine where mainframe tape usage can be eliminated and use temporary disk by reviewing batch job streams and JCL.</w:t>
            </w:r>
          </w:p>
        </w:tc>
        <w:tc>
          <w:tcPr>
            <w:tcW w:w="1401" w:type="dxa"/>
            <w:vAlign w:val="center"/>
          </w:tcPr>
          <w:p w:rsidR="003C19B0"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3C19B0"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3C19B0" w:rsidRPr="00744DD0" w:rsidTr="00734239">
        <w:trPr>
          <w:trHeight w:val="255"/>
        </w:trPr>
        <w:tc>
          <w:tcPr>
            <w:tcW w:w="1729" w:type="dxa"/>
            <w:vMerge/>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b/>
                <w:sz w:val="20"/>
              </w:rPr>
            </w:pPr>
          </w:p>
        </w:tc>
        <w:tc>
          <w:tcPr>
            <w:tcW w:w="900" w:type="dxa"/>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sz w:val="20"/>
              </w:rPr>
            </w:pPr>
            <w:r>
              <w:rPr>
                <w:rFonts w:ascii="Arial" w:eastAsia="Arial Unicode MS" w:hAnsi="Arial" w:cs="Arial"/>
                <w:b/>
                <w:sz w:val="20"/>
              </w:rPr>
              <w:t>DC-6</w:t>
            </w:r>
          </w:p>
        </w:tc>
        <w:tc>
          <w:tcPr>
            <w:tcW w:w="6101" w:type="dxa"/>
            <w:tcMar>
              <w:top w:w="19" w:type="dxa"/>
              <w:left w:w="19" w:type="dxa"/>
              <w:bottom w:w="0" w:type="dxa"/>
              <w:right w:w="19" w:type="dxa"/>
            </w:tcMar>
            <w:vAlign w:val="center"/>
          </w:tcPr>
          <w:p w:rsidR="003C19B0" w:rsidRPr="00744DD0" w:rsidRDefault="003C19B0" w:rsidP="00E51B84">
            <w:pPr>
              <w:rPr>
                <w:rFonts w:ascii="Arial" w:hAnsi="Arial" w:cs="Arial"/>
                <w:color w:val="000000"/>
              </w:rPr>
            </w:pPr>
            <w:r w:rsidRPr="00744DD0">
              <w:rPr>
                <w:rFonts w:ascii="Arial" w:hAnsi="Arial" w:cs="Arial"/>
                <w:color w:val="000000"/>
              </w:rPr>
              <w:t>Make use of products to “view” mainframe output in order to eliminate print, while also confirming that printing or viewing print is required at all.</w:t>
            </w:r>
          </w:p>
        </w:tc>
        <w:tc>
          <w:tcPr>
            <w:tcW w:w="1401" w:type="dxa"/>
            <w:vAlign w:val="center"/>
          </w:tcPr>
          <w:p w:rsidR="003C19B0"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3C19B0"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3C19B0" w:rsidRPr="00744DD0" w:rsidTr="00734239">
        <w:trPr>
          <w:trHeight w:val="255"/>
        </w:trPr>
        <w:tc>
          <w:tcPr>
            <w:tcW w:w="1729" w:type="dxa"/>
            <w:vMerge/>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b/>
                <w:sz w:val="20"/>
              </w:rPr>
            </w:pPr>
          </w:p>
        </w:tc>
        <w:tc>
          <w:tcPr>
            <w:tcW w:w="900" w:type="dxa"/>
            <w:tcMar>
              <w:top w:w="19" w:type="dxa"/>
              <w:left w:w="19" w:type="dxa"/>
              <w:bottom w:w="0" w:type="dxa"/>
              <w:right w:w="19" w:type="dxa"/>
            </w:tcMar>
            <w:vAlign w:val="center"/>
          </w:tcPr>
          <w:p w:rsidR="003C19B0" w:rsidRPr="00744DD0" w:rsidRDefault="003C19B0" w:rsidP="00FE0495">
            <w:pPr>
              <w:jc w:val="center"/>
              <w:rPr>
                <w:rFonts w:ascii="Arial" w:eastAsia="Arial Unicode MS" w:hAnsi="Arial" w:cs="Arial"/>
                <w:b/>
                <w:sz w:val="20"/>
              </w:rPr>
            </w:pPr>
            <w:r w:rsidRPr="00744DD0">
              <w:rPr>
                <w:rFonts w:ascii="Arial" w:eastAsia="Arial Unicode MS" w:hAnsi="Arial" w:cs="Arial"/>
                <w:b/>
                <w:sz w:val="20"/>
              </w:rPr>
              <w:t>DC-</w:t>
            </w:r>
            <w:r>
              <w:rPr>
                <w:rFonts w:ascii="Arial" w:eastAsia="Arial Unicode MS" w:hAnsi="Arial" w:cs="Arial"/>
                <w:b/>
                <w:sz w:val="20"/>
              </w:rPr>
              <w:t>7</w:t>
            </w:r>
          </w:p>
        </w:tc>
        <w:tc>
          <w:tcPr>
            <w:tcW w:w="6101" w:type="dxa"/>
            <w:tcMar>
              <w:top w:w="19" w:type="dxa"/>
              <w:left w:w="19" w:type="dxa"/>
              <w:bottom w:w="0" w:type="dxa"/>
              <w:right w:w="19" w:type="dxa"/>
            </w:tcMar>
            <w:vAlign w:val="center"/>
          </w:tcPr>
          <w:p w:rsidR="003C19B0" w:rsidRPr="003E50D4" w:rsidRDefault="003C19B0" w:rsidP="00E51B84">
            <w:pPr>
              <w:rPr>
                <w:rFonts w:ascii="Arial" w:hAnsi="Arial" w:cs="Arial"/>
                <w:color w:val="000000"/>
              </w:rPr>
            </w:pPr>
            <w:r w:rsidRPr="003E50D4">
              <w:rPr>
                <w:rFonts w:ascii="Arial" w:hAnsi="Arial" w:cs="Arial"/>
                <w:color w:val="000000"/>
              </w:rPr>
              <w:t>RTI (Run Time Improvement) all systems and processes to determine if a revision or change is in order to reduce CPU consumption (mainframe). Examples include:</w:t>
            </w:r>
          </w:p>
          <w:p w:rsidR="003C19B0" w:rsidRPr="003E50D4" w:rsidRDefault="003C19B0" w:rsidP="00E51B84">
            <w:pPr>
              <w:rPr>
                <w:rFonts w:ascii="Arial" w:hAnsi="Arial" w:cs="Arial"/>
                <w:color w:val="000000"/>
              </w:rPr>
            </w:pPr>
            <w:r w:rsidRPr="003E50D4">
              <w:rPr>
                <w:rFonts w:ascii="Arial" w:hAnsi="Arial" w:cs="Arial"/>
                <w:color w:val="000000"/>
              </w:rPr>
              <w:t xml:space="preserve">--creation of print outs no longer needed; </w:t>
            </w:r>
          </w:p>
          <w:p w:rsidR="003C19B0" w:rsidRPr="00744DD0" w:rsidRDefault="003C19B0" w:rsidP="00E51B84">
            <w:pPr>
              <w:rPr>
                <w:rFonts w:ascii="Arial" w:hAnsi="Arial" w:cs="Arial"/>
                <w:color w:val="000000"/>
              </w:rPr>
            </w:pPr>
            <w:r w:rsidRPr="003E50D4">
              <w:rPr>
                <w:rFonts w:ascii="Arial" w:hAnsi="Arial" w:cs="Arial"/>
                <w:color w:val="000000"/>
              </w:rPr>
              <w:t>--job steps no longer necessary</w:t>
            </w:r>
            <w:r>
              <w:rPr>
                <w:rFonts w:ascii="Arial" w:hAnsi="Arial" w:cs="Arial"/>
                <w:color w:val="000000"/>
              </w:rPr>
              <w:t xml:space="preserve">  </w:t>
            </w:r>
          </w:p>
        </w:tc>
        <w:tc>
          <w:tcPr>
            <w:tcW w:w="1401" w:type="dxa"/>
            <w:vAlign w:val="center"/>
          </w:tcPr>
          <w:p w:rsidR="003C19B0"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3C19B0"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3C19B0" w:rsidRPr="00744DD0" w:rsidTr="00734239">
        <w:trPr>
          <w:trHeight w:val="255"/>
        </w:trPr>
        <w:tc>
          <w:tcPr>
            <w:tcW w:w="1729" w:type="dxa"/>
            <w:vMerge/>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b/>
                <w:bCs/>
                <w:sz w:val="20"/>
              </w:rPr>
            </w:pPr>
          </w:p>
        </w:tc>
        <w:tc>
          <w:tcPr>
            <w:tcW w:w="900" w:type="dxa"/>
            <w:tcMar>
              <w:top w:w="19" w:type="dxa"/>
              <w:left w:w="19" w:type="dxa"/>
              <w:bottom w:w="0" w:type="dxa"/>
              <w:right w:w="19" w:type="dxa"/>
            </w:tcMar>
            <w:vAlign w:val="center"/>
          </w:tcPr>
          <w:p w:rsidR="003C19B0" w:rsidRPr="00744DD0" w:rsidRDefault="003C19B0" w:rsidP="00FD5E43">
            <w:pPr>
              <w:jc w:val="center"/>
              <w:rPr>
                <w:rFonts w:ascii="Arial" w:eastAsia="Arial Unicode MS" w:hAnsi="Arial" w:cs="Arial"/>
                <w:sz w:val="20"/>
              </w:rPr>
            </w:pPr>
            <w:r w:rsidRPr="00744DD0">
              <w:rPr>
                <w:rFonts w:ascii="Arial" w:eastAsia="Arial Unicode MS" w:hAnsi="Arial" w:cs="Arial"/>
                <w:b/>
                <w:sz w:val="20"/>
              </w:rPr>
              <w:t>DC-</w:t>
            </w:r>
            <w:r>
              <w:rPr>
                <w:rFonts w:ascii="Arial" w:eastAsia="Arial Unicode MS" w:hAnsi="Arial" w:cs="Arial"/>
                <w:b/>
                <w:sz w:val="20"/>
              </w:rPr>
              <w:t>8</w:t>
            </w:r>
          </w:p>
        </w:tc>
        <w:tc>
          <w:tcPr>
            <w:tcW w:w="6101" w:type="dxa"/>
            <w:tcMar>
              <w:top w:w="19" w:type="dxa"/>
              <w:left w:w="19" w:type="dxa"/>
              <w:bottom w:w="0" w:type="dxa"/>
              <w:right w:w="19" w:type="dxa"/>
            </w:tcMar>
            <w:vAlign w:val="center"/>
          </w:tcPr>
          <w:p w:rsidR="003C19B0" w:rsidRPr="00744DD0" w:rsidRDefault="003C19B0" w:rsidP="00455E52">
            <w:pPr>
              <w:rPr>
                <w:rFonts w:ascii="Arial" w:hAnsi="Arial" w:cs="Arial"/>
                <w:color w:val="000000"/>
              </w:rPr>
            </w:pPr>
            <w:r w:rsidRPr="003E50D4">
              <w:rPr>
                <w:rFonts w:ascii="Arial" w:hAnsi="Arial" w:cs="Arial"/>
                <w:color w:val="000000"/>
              </w:rPr>
              <w:t>Develop implementation plan for Data Center Management that has high likelihood of delivering cost savings based upon the analysis in DC tasks 1-</w:t>
            </w:r>
            <w:r w:rsidR="00455E52">
              <w:rPr>
                <w:rFonts w:ascii="Arial" w:hAnsi="Arial" w:cs="Arial"/>
                <w:color w:val="000000"/>
              </w:rPr>
              <w:t>7</w:t>
            </w:r>
            <w:r w:rsidRPr="003E50D4">
              <w:rPr>
                <w:rFonts w:ascii="Arial" w:hAnsi="Arial" w:cs="Arial"/>
                <w:color w:val="000000"/>
              </w:rPr>
              <w:t>.</w:t>
            </w:r>
          </w:p>
        </w:tc>
        <w:tc>
          <w:tcPr>
            <w:tcW w:w="1401" w:type="dxa"/>
            <w:vAlign w:val="center"/>
          </w:tcPr>
          <w:p w:rsidR="003C19B0"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3C19B0"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CA3E21" w:rsidRPr="00744DD0" w:rsidTr="00734239">
        <w:trPr>
          <w:trHeight w:val="255"/>
        </w:trPr>
        <w:tc>
          <w:tcPr>
            <w:tcW w:w="1729" w:type="dxa"/>
            <w:vMerge w:val="restart"/>
            <w:tcMar>
              <w:top w:w="19" w:type="dxa"/>
              <w:left w:w="19" w:type="dxa"/>
              <w:bottom w:w="0" w:type="dxa"/>
              <w:right w:w="19" w:type="dxa"/>
            </w:tcMar>
            <w:vAlign w:val="center"/>
          </w:tcPr>
          <w:p w:rsidR="00CA3E21" w:rsidRPr="00744DD0" w:rsidRDefault="00CA3E21" w:rsidP="00FD5E43">
            <w:pPr>
              <w:jc w:val="center"/>
              <w:rPr>
                <w:rFonts w:ascii="Arial" w:eastAsia="Arial Unicode MS" w:hAnsi="Arial" w:cs="Arial"/>
                <w:b/>
                <w:bCs/>
                <w:sz w:val="20"/>
              </w:rPr>
            </w:pPr>
            <w:r w:rsidRPr="00744DD0">
              <w:rPr>
                <w:rFonts w:ascii="Arial" w:hAnsi="Arial" w:cs="Arial"/>
                <w:b/>
                <w:bCs/>
                <w:sz w:val="20"/>
              </w:rPr>
              <w:t>Automate processes</w:t>
            </w:r>
          </w:p>
        </w:tc>
        <w:tc>
          <w:tcPr>
            <w:tcW w:w="900" w:type="dxa"/>
            <w:tcMar>
              <w:top w:w="19" w:type="dxa"/>
              <w:left w:w="19" w:type="dxa"/>
              <w:bottom w:w="0" w:type="dxa"/>
              <w:right w:w="19" w:type="dxa"/>
            </w:tcMar>
            <w:vAlign w:val="center"/>
          </w:tcPr>
          <w:p w:rsidR="00CA3E21" w:rsidRPr="00744DD0" w:rsidRDefault="00CA3E21" w:rsidP="00FD5E43">
            <w:pPr>
              <w:jc w:val="center"/>
              <w:rPr>
                <w:rFonts w:ascii="Arial" w:eastAsia="Arial Unicode MS" w:hAnsi="Arial" w:cs="Arial"/>
                <w:sz w:val="20"/>
              </w:rPr>
            </w:pPr>
            <w:r w:rsidRPr="00744DD0">
              <w:rPr>
                <w:rFonts w:ascii="Arial" w:eastAsia="Arial Unicode MS" w:hAnsi="Arial" w:cs="Arial"/>
                <w:b/>
                <w:sz w:val="20"/>
              </w:rPr>
              <w:t>A-1</w:t>
            </w:r>
          </w:p>
        </w:tc>
        <w:tc>
          <w:tcPr>
            <w:tcW w:w="6101" w:type="dxa"/>
            <w:tcMar>
              <w:top w:w="19" w:type="dxa"/>
              <w:left w:w="19" w:type="dxa"/>
              <w:bottom w:w="0" w:type="dxa"/>
              <w:right w:w="19" w:type="dxa"/>
            </w:tcMar>
            <w:vAlign w:val="center"/>
          </w:tcPr>
          <w:p w:rsidR="00CA3E21" w:rsidRPr="00744DD0" w:rsidRDefault="00CA3E21" w:rsidP="007B7D3E">
            <w:pPr>
              <w:rPr>
                <w:rFonts w:ascii="Arial" w:hAnsi="Arial" w:cs="Arial"/>
                <w:color w:val="000000"/>
              </w:rPr>
            </w:pPr>
            <w:r w:rsidRPr="00744DD0">
              <w:rPr>
                <w:rFonts w:ascii="Arial" w:hAnsi="Arial" w:cs="Arial"/>
                <w:color w:val="000000"/>
              </w:rPr>
              <w:t>Identify agency processes that may qualify for deployment of technologies that reduce an agency’s total expenses, improve citizen interactions, and improve employee productivity and job satisfaction. Such technologies include but are not limited to increased use of electronic forms, electronic signatures and automated workflows.</w:t>
            </w:r>
          </w:p>
          <w:p w:rsidR="00CA3E21" w:rsidRPr="00744DD0" w:rsidRDefault="00CA3E21" w:rsidP="00FD5E43">
            <w:pPr>
              <w:rPr>
                <w:rFonts w:ascii="Arial" w:hAnsi="Arial" w:cs="Arial"/>
                <w:color w:val="000000"/>
              </w:rPr>
            </w:pPr>
          </w:p>
        </w:tc>
        <w:tc>
          <w:tcPr>
            <w:tcW w:w="1401" w:type="dxa"/>
            <w:vAlign w:val="center"/>
          </w:tcPr>
          <w:p w:rsidR="00CA3E21"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CA3E21"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CA3E21" w:rsidRPr="00744DD0" w:rsidTr="00734239">
        <w:trPr>
          <w:trHeight w:val="255"/>
        </w:trPr>
        <w:tc>
          <w:tcPr>
            <w:tcW w:w="1729" w:type="dxa"/>
            <w:vMerge/>
            <w:tcMar>
              <w:top w:w="19" w:type="dxa"/>
              <w:left w:w="19" w:type="dxa"/>
              <w:bottom w:w="0" w:type="dxa"/>
              <w:right w:w="19" w:type="dxa"/>
            </w:tcMar>
            <w:vAlign w:val="center"/>
          </w:tcPr>
          <w:p w:rsidR="00CA3E21" w:rsidRPr="00744DD0" w:rsidRDefault="00CA3E21" w:rsidP="00FD5E43">
            <w:pPr>
              <w:jc w:val="center"/>
              <w:rPr>
                <w:rFonts w:ascii="Arial" w:hAnsi="Arial" w:cs="Arial"/>
                <w:b/>
                <w:bCs/>
                <w:sz w:val="20"/>
              </w:rPr>
            </w:pPr>
          </w:p>
        </w:tc>
        <w:tc>
          <w:tcPr>
            <w:tcW w:w="900" w:type="dxa"/>
            <w:tcMar>
              <w:top w:w="19" w:type="dxa"/>
              <w:left w:w="19" w:type="dxa"/>
              <w:bottom w:w="0" w:type="dxa"/>
              <w:right w:w="19" w:type="dxa"/>
            </w:tcMar>
            <w:vAlign w:val="center"/>
          </w:tcPr>
          <w:p w:rsidR="00CA3E21" w:rsidRPr="00744DD0" w:rsidRDefault="00CA3E21" w:rsidP="00FD5E43">
            <w:pPr>
              <w:jc w:val="center"/>
              <w:rPr>
                <w:rFonts w:ascii="Arial" w:eastAsia="Arial Unicode MS" w:hAnsi="Arial" w:cs="Arial"/>
                <w:b/>
                <w:sz w:val="20"/>
              </w:rPr>
            </w:pPr>
            <w:r w:rsidRPr="00744DD0">
              <w:rPr>
                <w:rFonts w:ascii="Arial" w:eastAsia="Arial Unicode MS" w:hAnsi="Arial" w:cs="Arial"/>
                <w:b/>
                <w:sz w:val="20"/>
              </w:rPr>
              <w:t>A-2</w:t>
            </w:r>
          </w:p>
        </w:tc>
        <w:tc>
          <w:tcPr>
            <w:tcW w:w="6101" w:type="dxa"/>
            <w:tcMar>
              <w:top w:w="19" w:type="dxa"/>
              <w:left w:w="19" w:type="dxa"/>
              <w:bottom w:w="0" w:type="dxa"/>
              <w:right w:w="19" w:type="dxa"/>
            </w:tcMar>
            <w:vAlign w:val="center"/>
          </w:tcPr>
          <w:p w:rsidR="00CA3E21" w:rsidRPr="00744DD0" w:rsidRDefault="00CA3E21" w:rsidP="00A61346">
            <w:pPr>
              <w:rPr>
                <w:rFonts w:ascii="Arial" w:hAnsi="Arial" w:cs="Arial"/>
                <w:color w:val="000000"/>
              </w:rPr>
            </w:pPr>
            <w:r w:rsidRPr="00744DD0">
              <w:rPr>
                <w:rFonts w:ascii="Arial" w:hAnsi="Arial" w:cs="Arial"/>
                <w:color w:val="000000"/>
              </w:rPr>
              <w:t>Develop implementation plan for Automate Processes that has high likelihood of delivering cost savings based upon the analysis in AP task 1.</w:t>
            </w:r>
          </w:p>
        </w:tc>
        <w:tc>
          <w:tcPr>
            <w:tcW w:w="1401" w:type="dxa"/>
            <w:vAlign w:val="center"/>
          </w:tcPr>
          <w:p w:rsidR="00CA3E21" w:rsidRPr="00744DD0" w:rsidRDefault="00306933" w:rsidP="00FD5E43">
            <w:pPr>
              <w:jc w:val="center"/>
              <w:rPr>
                <w:rFonts w:ascii="Arial" w:hAnsi="Arial" w:cs="Arial"/>
                <w:sz w:val="20"/>
              </w:rPr>
            </w:pPr>
            <w:r w:rsidRPr="00744DD0">
              <w:rPr>
                <w:rFonts w:ascii="Arial" w:hAnsi="Arial" w:cs="Arial"/>
                <w:sz w:val="20"/>
              </w:rPr>
              <w:fldChar w:fldCharType="begin">
                <w:ffData>
                  <w:name w:val="Check3"/>
                  <w:enabled/>
                  <w:calcOnExit w:val="0"/>
                  <w:checkBox>
                    <w:sizeAuto/>
                    <w:default w:val="0"/>
                    <w:checked w:val="0"/>
                  </w:checkBox>
                </w:ffData>
              </w:fldChar>
            </w:r>
            <w:r w:rsidR="00CA3E21"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CA3E21" w:rsidRPr="00744DD0" w:rsidTr="00734239">
        <w:trPr>
          <w:trHeight w:val="255"/>
        </w:trPr>
        <w:tc>
          <w:tcPr>
            <w:tcW w:w="1729" w:type="dxa"/>
            <w:vMerge w:val="restart"/>
            <w:tcMar>
              <w:top w:w="19" w:type="dxa"/>
              <w:left w:w="19" w:type="dxa"/>
              <w:bottom w:w="0" w:type="dxa"/>
              <w:right w:w="19" w:type="dxa"/>
            </w:tcMar>
            <w:vAlign w:val="center"/>
          </w:tcPr>
          <w:p w:rsidR="00CA3E21" w:rsidRPr="00744DD0" w:rsidRDefault="00CA3E21" w:rsidP="00FD5E43">
            <w:pPr>
              <w:pStyle w:val="TableHeader"/>
              <w:keepNext w:val="0"/>
              <w:spacing w:before="0" w:after="0"/>
              <w:rPr>
                <w:rFonts w:ascii="Arial" w:eastAsia="Arial Unicode MS" w:hAnsi="Arial" w:cs="Arial"/>
                <w:bCs/>
                <w:smallCaps w:val="0"/>
                <w:szCs w:val="24"/>
              </w:rPr>
            </w:pPr>
            <w:r w:rsidRPr="00744DD0">
              <w:rPr>
                <w:rFonts w:ascii="Arial" w:hAnsi="Arial" w:cs="Arial"/>
                <w:bCs/>
                <w:smallCaps w:val="0"/>
                <w:szCs w:val="24"/>
              </w:rPr>
              <w:t>Legacy assets</w:t>
            </w:r>
          </w:p>
        </w:tc>
        <w:tc>
          <w:tcPr>
            <w:tcW w:w="900" w:type="dxa"/>
            <w:tcMar>
              <w:top w:w="19" w:type="dxa"/>
              <w:left w:w="19" w:type="dxa"/>
              <w:bottom w:w="0" w:type="dxa"/>
              <w:right w:w="19" w:type="dxa"/>
            </w:tcMar>
            <w:vAlign w:val="center"/>
          </w:tcPr>
          <w:p w:rsidR="00CA3E21" w:rsidRPr="00744DD0" w:rsidRDefault="00CA3E21" w:rsidP="00FD5E43">
            <w:pPr>
              <w:jc w:val="center"/>
              <w:rPr>
                <w:rFonts w:ascii="Arial" w:eastAsia="Arial Unicode MS" w:hAnsi="Arial" w:cs="Arial"/>
                <w:sz w:val="20"/>
              </w:rPr>
            </w:pPr>
            <w:r w:rsidRPr="00744DD0">
              <w:rPr>
                <w:rFonts w:ascii="Arial" w:eastAsia="Arial Unicode MS" w:hAnsi="Arial" w:cs="Arial"/>
                <w:b/>
                <w:sz w:val="20"/>
              </w:rPr>
              <w:t>L-1</w:t>
            </w:r>
          </w:p>
        </w:tc>
        <w:tc>
          <w:tcPr>
            <w:tcW w:w="6101" w:type="dxa"/>
            <w:tcMar>
              <w:top w:w="19" w:type="dxa"/>
              <w:left w:w="19" w:type="dxa"/>
              <w:bottom w:w="0" w:type="dxa"/>
              <w:right w:w="19" w:type="dxa"/>
            </w:tcMar>
            <w:vAlign w:val="center"/>
          </w:tcPr>
          <w:p w:rsidR="00CA3E21" w:rsidRPr="00744DD0" w:rsidRDefault="00CA3E21" w:rsidP="001E04C2">
            <w:pPr>
              <w:rPr>
                <w:rFonts w:ascii="Arial" w:hAnsi="Arial" w:cs="Arial"/>
                <w:color w:val="000000"/>
              </w:rPr>
            </w:pPr>
            <w:r w:rsidRPr="00744DD0">
              <w:rPr>
                <w:rFonts w:ascii="Arial" w:hAnsi="Arial" w:cs="Arial"/>
                <w:color w:val="000000"/>
              </w:rPr>
              <w:t xml:space="preserve">Consider transitioning from legacy charged assets to transformed assets, saving legacy resource unit fees. </w:t>
            </w:r>
          </w:p>
        </w:tc>
        <w:tc>
          <w:tcPr>
            <w:tcW w:w="1401" w:type="dxa"/>
            <w:vAlign w:val="center"/>
          </w:tcPr>
          <w:p w:rsidR="00CA3E21"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CA3E21"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CA3E21" w:rsidRPr="00744DD0" w:rsidTr="00734239">
        <w:trPr>
          <w:trHeight w:val="255"/>
        </w:trPr>
        <w:tc>
          <w:tcPr>
            <w:tcW w:w="1729" w:type="dxa"/>
            <w:vMerge/>
            <w:tcMar>
              <w:top w:w="19" w:type="dxa"/>
              <w:left w:w="19" w:type="dxa"/>
              <w:bottom w:w="0" w:type="dxa"/>
              <w:right w:w="19" w:type="dxa"/>
            </w:tcMar>
            <w:vAlign w:val="center"/>
          </w:tcPr>
          <w:p w:rsidR="00CA3E21" w:rsidRPr="00744DD0" w:rsidRDefault="00CA3E21" w:rsidP="00FD5E43">
            <w:pPr>
              <w:pStyle w:val="TableHeader"/>
              <w:keepNext w:val="0"/>
              <w:spacing w:before="0" w:after="0"/>
              <w:rPr>
                <w:rFonts w:ascii="Arial" w:hAnsi="Arial" w:cs="Arial"/>
                <w:bCs/>
                <w:smallCaps w:val="0"/>
                <w:szCs w:val="24"/>
              </w:rPr>
            </w:pPr>
          </w:p>
        </w:tc>
        <w:tc>
          <w:tcPr>
            <w:tcW w:w="900" w:type="dxa"/>
            <w:tcMar>
              <w:top w:w="19" w:type="dxa"/>
              <w:left w:w="19" w:type="dxa"/>
              <w:bottom w:w="0" w:type="dxa"/>
              <w:right w:w="19" w:type="dxa"/>
            </w:tcMar>
            <w:vAlign w:val="center"/>
          </w:tcPr>
          <w:p w:rsidR="00CA3E21" w:rsidRPr="00744DD0" w:rsidRDefault="00CA3E21" w:rsidP="00FD5E43">
            <w:pPr>
              <w:jc w:val="center"/>
              <w:rPr>
                <w:rFonts w:ascii="Arial" w:eastAsia="Arial Unicode MS" w:hAnsi="Arial" w:cs="Arial"/>
                <w:b/>
                <w:sz w:val="20"/>
              </w:rPr>
            </w:pPr>
            <w:r w:rsidRPr="00744DD0">
              <w:rPr>
                <w:rFonts w:ascii="Arial" w:eastAsia="Arial Unicode MS" w:hAnsi="Arial" w:cs="Arial"/>
                <w:b/>
                <w:sz w:val="20"/>
              </w:rPr>
              <w:t>L-2</w:t>
            </w:r>
          </w:p>
        </w:tc>
        <w:tc>
          <w:tcPr>
            <w:tcW w:w="6101" w:type="dxa"/>
            <w:tcMar>
              <w:top w:w="19" w:type="dxa"/>
              <w:left w:w="19" w:type="dxa"/>
              <w:bottom w:w="0" w:type="dxa"/>
              <w:right w:w="19" w:type="dxa"/>
            </w:tcMar>
            <w:vAlign w:val="center"/>
          </w:tcPr>
          <w:p w:rsidR="00CA3E21" w:rsidRPr="00744DD0" w:rsidRDefault="00CA3E21" w:rsidP="00A61346">
            <w:pPr>
              <w:rPr>
                <w:rFonts w:ascii="Arial" w:hAnsi="Arial" w:cs="Arial"/>
                <w:color w:val="000000"/>
              </w:rPr>
            </w:pPr>
            <w:r w:rsidRPr="00744DD0">
              <w:rPr>
                <w:rFonts w:ascii="Arial" w:hAnsi="Arial" w:cs="Arial"/>
                <w:color w:val="000000"/>
              </w:rPr>
              <w:t xml:space="preserve">Develop implementation plan for Legacy </w:t>
            </w:r>
            <w:r w:rsidRPr="00744DD0">
              <w:rPr>
                <w:rFonts w:ascii="Arial" w:hAnsi="Arial" w:cs="Arial"/>
                <w:color w:val="000000"/>
              </w:rPr>
              <w:br/>
              <w:t>Assets that has high likelihood of delivering cost savings based upon the analysis in Legacy Asset task 1.</w:t>
            </w:r>
          </w:p>
        </w:tc>
        <w:tc>
          <w:tcPr>
            <w:tcW w:w="1401" w:type="dxa"/>
            <w:vAlign w:val="center"/>
          </w:tcPr>
          <w:p w:rsidR="00CA3E21" w:rsidRPr="00744DD0" w:rsidRDefault="00306933" w:rsidP="00FD5E43">
            <w:pPr>
              <w:jc w:val="center"/>
              <w:rPr>
                <w:rFonts w:ascii="Arial" w:hAnsi="Arial" w:cs="Arial"/>
                <w:sz w:val="20"/>
              </w:rPr>
            </w:pPr>
            <w:r w:rsidRPr="00744DD0">
              <w:rPr>
                <w:rFonts w:ascii="Arial" w:hAnsi="Arial" w:cs="Arial"/>
                <w:sz w:val="20"/>
              </w:rPr>
              <w:fldChar w:fldCharType="begin">
                <w:ffData>
                  <w:name w:val="Check3"/>
                  <w:enabled/>
                  <w:calcOnExit w:val="0"/>
                  <w:checkBox>
                    <w:sizeAuto/>
                    <w:default w:val="0"/>
                    <w:checked w:val="0"/>
                  </w:checkBox>
                </w:ffData>
              </w:fldChar>
            </w:r>
            <w:r w:rsidR="00CA3E21"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0B29" w:rsidRPr="00744DD0" w:rsidTr="00734239">
        <w:trPr>
          <w:trHeight w:val="255"/>
        </w:trPr>
        <w:tc>
          <w:tcPr>
            <w:tcW w:w="1729" w:type="dxa"/>
            <w:vMerge w:val="restart"/>
            <w:tcMar>
              <w:top w:w="19" w:type="dxa"/>
              <w:left w:w="19" w:type="dxa"/>
              <w:bottom w:w="0" w:type="dxa"/>
              <w:right w:w="19" w:type="dxa"/>
            </w:tcMar>
            <w:vAlign w:val="center"/>
          </w:tcPr>
          <w:p w:rsidR="00F60B29" w:rsidRPr="00744DD0" w:rsidRDefault="00F60B29" w:rsidP="00FD5E43">
            <w:pPr>
              <w:jc w:val="center"/>
              <w:rPr>
                <w:rFonts w:ascii="Arial" w:hAnsi="Arial" w:cs="Arial"/>
                <w:b/>
                <w:bCs/>
                <w:sz w:val="20"/>
              </w:rPr>
            </w:pPr>
            <w:r w:rsidRPr="00744DD0">
              <w:rPr>
                <w:rFonts w:ascii="Arial" w:hAnsi="Arial" w:cs="Arial"/>
                <w:b/>
                <w:bCs/>
                <w:sz w:val="20"/>
              </w:rPr>
              <w:t>Network, Conferencing, &amp; Wired Telecom-munications</w:t>
            </w:r>
          </w:p>
        </w:tc>
        <w:tc>
          <w:tcPr>
            <w:tcW w:w="900" w:type="dxa"/>
            <w:tcMar>
              <w:top w:w="19" w:type="dxa"/>
              <w:left w:w="19" w:type="dxa"/>
              <w:bottom w:w="0" w:type="dxa"/>
              <w:right w:w="19" w:type="dxa"/>
            </w:tcMar>
            <w:vAlign w:val="center"/>
          </w:tcPr>
          <w:p w:rsidR="00F60B29" w:rsidRPr="00744DD0" w:rsidRDefault="00F60B29" w:rsidP="00E51B84">
            <w:pPr>
              <w:jc w:val="center"/>
              <w:rPr>
                <w:rFonts w:ascii="Arial" w:eastAsia="Arial Unicode MS" w:hAnsi="Arial" w:cs="Arial"/>
                <w:sz w:val="20"/>
              </w:rPr>
            </w:pPr>
            <w:r w:rsidRPr="00744DD0">
              <w:rPr>
                <w:rFonts w:ascii="Arial" w:eastAsia="Arial Unicode MS" w:hAnsi="Arial" w:cs="Arial"/>
                <w:b/>
                <w:sz w:val="20"/>
              </w:rPr>
              <w:t>N-1</w:t>
            </w:r>
          </w:p>
        </w:tc>
        <w:tc>
          <w:tcPr>
            <w:tcW w:w="6101" w:type="dxa"/>
            <w:tcMar>
              <w:top w:w="19" w:type="dxa"/>
              <w:left w:w="19" w:type="dxa"/>
              <w:bottom w:w="0" w:type="dxa"/>
              <w:right w:w="19" w:type="dxa"/>
            </w:tcMar>
            <w:vAlign w:val="center"/>
          </w:tcPr>
          <w:p w:rsidR="00F60B29" w:rsidRPr="00744DD0" w:rsidRDefault="00F60B29" w:rsidP="00E51B84">
            <w:pPr>
              <w:rPr>
                <w:rFonts w:ascii="Arial" w:hAnsi="Arial" w:cs="Arial"/>
                <w:color w:val="000000"/>
              </w:rPr>
            </w:pPr>
            <w:r w:rsidRPr="00744DD0">
              <w:rPr>
                <w:rFonts w:ascii="Arial" w:hAnsi="Arial" w:cs="Arial"/>
                <w:color w:val="000000"/>
              </w:rPr>
              <w:t>Assess capability for reducing bandwidth requirements by limiting employees</w:t>
            </w:r>
            <w:r w:rsidR="005410D4">
              <w:rPr>
                <w:rFonts w:ascii="Arial" w:hAnsi="Arial" w:cs="Arial"/>
                <w:color w:val="000000"/>
              </w:rPr>
              <w:t>’</w:t>
            </w:r>
            <w:r w:rsidRPr="00744DD0">
              <w:rPr>
                <w:rFonts w:ascii="Arial" w:hAnsi="Arial" w:cs="Arial"/>
                <w:color w:val="000000"/>
              </w:rPr>
              <w:t xml:space="preserve"> use of the Internet for personal use.  </w:t>
            </w:r>
          </w:p>
          <w:p w:rsidR="00067934" w:rsidRPr="00067934" w:rsidRDefault="00F60B29" w:rsidP="000B164F">
            <w:pPr>
              <w:pStyle w:val="ListParagraph"/>
              <w:numPr>
                <w:ilvl w:val="0"/>
                <w:numId w:val="15"/>
              </w:numPr>
              <w:rPr>
                <w:rFonts w:ascii="Arial" w:hAnsi="Arial" w:cs="Arial"/>
                <w:color w:val="000000"/>
              </w:rPr>
            </w:pPr>
            <w:r>
              <w:rPr>
                <w:rFonts w:ascii="Arial" w:hAnsi="Arial" w:cs="Arial"/>
                <w:color w:val="000000"/>
              </w:rPr>
              <w:t>Review</w:t>
            </w:r>
            <w:r w:rsidRPr="002201B7">
              <w:rPr>
                <w:rFonts w:ascii="Arial" w:hAnsi="Arial" w:cs="Arial"/>
                <w:color w:val="000000"/>
              </w:rPr>
              <w:t xml:space="preserve"> bandwidth study </w:t>
            </w:r>
            <w:r>
              <w:rPr>
                <w:rFonts w:ascii="Arial" w:hAnsi="Arial" w:cs="Arial"/>
                <w:color w:val="000000"/>
              </w:rPr>
              <w:t xml:space="preserve">found on </w:t>
            </w:r>
            <w:hyperlink r:id="rId29" w:history="1">
              <w:r w:rsidR="00067934" w:rsidRPr="00067934">
                <w:rPr>
                  <w:rStyle w:val="Hyperlink"/>
                  <w:rFonts w:ascii="Arial" w:hAnsi="Arial" w:cs="Arial"/>
                </w:rPr>
                <w:t>AITR resources</w:t>
              </w:r>
            </w:hyperlink>
            <w:r w:rsidR="00067934" w:rsidRPr="00527FF3">
              <w:rPr>
                <w:rFonts w:ascii="Arial" w:hAnsi="Arial" w:cs="Arial"/>
                <w:color w:val="000000"/>
              </w:rPr>
              <w:t xml:space="preserve"> on VITA website</w:t>
            </w:r>
            <w:r w:rsidR="00067934">
              <w:rPr>
                <w:rFonts w:ascii="Arial" w:hAnsi="Arial" w:cs="Arial"/>
                <w:color w:val="000000"/>
              </w:rPr>
              <w:t xml:space="preserve">. </w:t>
            </w:r>
            <w:hyperlink r:id="rId30" w:history="1">
              <w:r w:rsidR="00067934" w:rsidRPr="00067934">
                <w:rPr>
                  <w:rStyle w:val="Hyperlink"/>
                  <w:rFonts w:ascii="Arial" w:hAnsi="Arial" w:cs="Arial"/>
                  <w:sz w:val="20"/>
                </w:rPr>
                <w:t>http://www.vita.virginia.gov/councils/default.aspx?id=12542</w:t>
              </w:r>
            </w:hyperlink>
            <w:r w:rsidR="00067934" w:rsidRPr="00067934">
              <w:rPr>
                <w:rFonts w:ascii="Arial" w:hAnsi="Arial" w:cs="Arial"/>
                <w:color w:val="000000"/>
                <w:sz w:val="20"/>
              </w:rPr>
              <w:t xml:space="preserve"> </w:t>
            </w:r>
          </w:p>
          <w:p w:rsidR="000B164F" w:rsidRDefault="00F60B29" w:rsidP="000B164F">
            <w:pPr>
              <w:pStyle w:val="ListParagraph"/>
              <w:numPr>
                <w:ilvl w:val="0"/>
                <w:numId w:val="15"/>
              </w:numPr>
              <w:rPr>
                <w:rFonts w:ascii="Arial" w:hAnsi="Arial" w:cs="Arial"/>
                <w:color w:val="000000"/>
              </w:rPr>
            </w:pPr>
            <w:r w:rsidRPr="00F60B29">
              <w:rPr>
                <w:rFonts w:ascii="Arial" w:hAnsi="Arial" w:cs="Arial"/>
                <w:color w:val="000000"/>
              </w:rPr>
              <w:t xml:space="preserve">While policy allows users to access the </w:t>
            </w:r>
            <w:r w:rsidRPr="00F60B29">
              <w:rPr>
                <w:rFonts w:ascii="Arial" w:hAnsi="Arial" w:cs="Arial"/>
                <w:color w:val="000000"/>
              </w:rPr>
              <w:lastRenderedPageBreak/>
              <w:t xml:space="preserve">Internet for personal use the latest traffic study on the Internet Secure Gateway indicates nearly 50 % of the bandwidth is used for </w:t>
            </w:r>
            <w:proofErr w:type="spellStart"/>
            <w:r w:rsidRPr="00F60B29">
              <w:rPr>
                <w:rFonts w:ascii="Arial" w:hAnsi="Arial" w:cs="Arial"/>
                <w:color w:val="000000"/>
              </w:rPr>
              <w:t>Limewire</w:t>
            </w:r>
            <w:proofErr w:type="spellEnd"/>
            <w:r w:rsidRPr="00F60B29">
              <w:rPr>
                <w:rFonts w:ascii="Arial" w:hAnsi="Arial" w:cs="Arial"/>
                <w:color w:val="000000"/>
              </w:rPr>
              <w:t xml:space="preserve">, </w:t>
            </w:r>
            <w:proofErr w:type="spellStart"/>
            <w:r w:rsidRPr="00F60B29">
              <w:rPr>
                <w:rFonts w:ascii="Arial" w:hAnsi="Arial" w:cs="Arial"/>
                <w:color w:val="000000"/>
              </w:rPr>
              <w:t>facebook</w:t>
            </w:r>
            <w:proofErr w:type="spellEnd"/>
            <w:r w:rsidRPr="00F60B29">
              <w:rPr>
                <w:rFonts w:ascii="Arial" w:hAnsi="Arial" w:cs="Arial"/>
                <w:color w:val="000000"/>
              </w:rPr>
              <w:t xml:space="preserve">, </w:t>
            </w:r>
            <w:proofErr w:type="spellStart"/>
            <w:r w:rsidRPr="00F60B29">
              <w:rPr>
                <w:rFonts w:ascii="Arial" w:hAnsi="Arial" w:cs="Arial"/>
                <w:color w:val="000000"/>
              </w:rPr>
              <w:t>Youtube</w:t>
            </w:r>
            <w:proofErr w:type="spellEnd"/>
            <w:r w:rsidRPr="00F60B29">
              <w:rPr>
                <w:rFonts w:ascii="Arial" w:hAnsi="Arial" w:cs="Arial"/>
                <w:color w:val="000000"/>
              </w:rPr>
              <w:t>, etc. </w:t>
            </w:r>
          </w:p>
          <w:p w:rsidR="00F60B29" w:rsidRPr="000B164F" w:rsidRDefault="00F60B29" w:rsidP="000B164F">
            <w:pPr>
              <w:pStyle w:val="ListParagraph"/>
              <w:numPr>
                <w:ilvl w:val="0"/>
                <w:numId w:val="15"/>
              </w:numPr>
              <w:rPr>
                <w:rFonts w:ascii="Arial" w:hAnsi="Arial" w:cs="Arial"/>
                <w:color w:val="000000"/>
              </w:rPr>
            </w:pPr>
            <w:r w:rsidRPr="000B164F">
              <w:rPr>
                <w:rFonts w:ascii="Arial" w:hAnsi="Arial" w:cs="Arial"/>
                <w:color w:val="000000"/>
              </w:rPr>
              <w:t>Take corrective action to manage bandwidth usage if non work related activities are found to be hindering bandwidth availability for agency business functions.</w:t>
            </w:r>
          </w:p>
        </w:tc>
        <w:tc>
          <w:tcPr>
            <w:tcW w:w="1401" w:type="dxa"/>
            <w:vAlign w:val="center"/>
          </w:tcPr>
          <w:p w:rsidR="00F60B29" w:rsidRPr="00744DD0" w:rsidRDefault="00306933" w:rsidP="00FD5E43">
            <w:pPr>
              <w:jc w:val="center"/>
              <w:rPr>
                <w:rFonts w:ascii="Arial" w:hAnsi="Arial" w:cs="Arial"/>
              </w:rPr>
            </w:pPr>
            <w:r w:rsidRPr="00744DD0">
              <w:rPr>
                <w:rFonts w:ascii="Arial" w:hAnsi="Arial" w:cs="Arial"/>
                <w:sz w:val="20"/>
              </w:rPr>
              <w:lastRenderedPageBreak/>
              <w:fldChar w:fldCharType="begin">
                <w:ffData>
                  <w:name w:val="Check3"/>
                  <w:enabled/>
                  <w:calcOnExit w:val="0"/>
                  <w:checkBox>
                    <w:sizeAuto/>
                    <w:default w:val="0"/>
                    <w:checked w:val="0"/>
                  </w:checkBox>
                </w:ffData>
              </w:fldChar>
            </w:r>
            <w:r w:rsidR="00F60B29"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0B29" w:rsidRPr="00744DD0" w:rsidTr="00734239">
        <w:trPr>
          <w:trHeight w:val="255"/>
        </w:trPr>
        <w:tc>
          <w:tcPr>
            <w:tcW w:w="1729" w:type="dxa"/>
            <w:vMerge/>
            <w:tcMar>
              <w:top w:w="19" w:type="dxa"/>
              <w:left w:w="19" w:type="dxa"/>
              <w:bottom w:w="0" w:type="dxa"/>
              <w:right w:w="19" w:type="dxa"/>
            </w:tcMar>
            <w:vAlign w:val="center"/>
          </w:tcPr>
          <w:p w:rsidR="00F60B29" w:rsidRPr="00744DD0" w:rsidRDefault="00F60B29" w:rsidP="00FD5E43">
            <w:pPr>
              <w:jc w:val="center"/>
              <w:rPr>
                <w:rFonts w:ascii="Arial" w:hAnsi="Arial" w:cs="Arial"/>
                <w:b/>
                <w:bCs/>
                <w:sz w:val="20"/>
              </w:rPr>
            </w:pPr>
          </w:p>
        </w:tc>
        <w:tc>
          <w:tcPr>
            <w:tcW w:w="900" w:type="dxa"/>
            <w:tcMar>
              <w:top w:w="19" w:type="dxa"/>
              <w:left w:w="19" w:type="dxa"/>
              <w:bottom w:w="0" w:type="dxa"/>
              <w:right w:w="19" w:type="dxa"/>
            </w:tcMar>
            <w:vAlign w:val="center"/>
          </w:tcPr>
          <w:p w:rsidR="00F60B29" w:rsidRPr="00744DD0" w:rsidRDefault="00F60B29" w:rsidP="00E51B84">
            <w:pPr>
              <w:jc w:val="center"/>
              <w:rPr>
                <w:rFonts w:ascii="Arial" w:eastAsia="Arial Unicode MS" w:hAnsi="Arial" w:cs="Arial"/>
                <w:sz w:val="20"/>
              </w:rPr>
            </w:pPr>
            <w:r w:rsidRPr="00744DD0">
              <w:rPr>
                <w:rFonts w:ascii="Arial" w:eastAsia="Arial Unicode MS" w:hAnsi="Arial" w:cs="Arial"/>
                <w:b/>
                <w:sz w:val="20"/>
              </w:rPr>
              <w:t>N-2</w:t>
            </w:r>
          </w:p>
        </w:tc>
        <w:tc>
          <w:tcPr>
            <w:tcW w:w="6101" w:type="dxa"/>
            <w:tcMar>
              <w:top w:w="19" w:type="dxa"/>
              <w:left w:w="19" w:type="dxa"/>
              <w:bottom w:w="0" w:type="dxa"/>
              <w:right w:w="19" w:type="dxa"/>
            </w:tcMar>
            <w:vAlign w:val="center"/>
          </w:tcPr>
          <w:p w:rsidR="00F60B29" w:rsidRPr="00744DD0" w:rsidRDefault="00F60B29" w:rsidP="00E51B84">
            <w:pPr>
              <w:rPr>
                <w:rFonts w:ascii="Arial" w:hAnsi="Arial" w:cs="Arial"/>
                <w:color w:val="000000"/>
              </w:rPr>
            </w:pPr>
            <w:r w:rsidRPr="00744DD0">
              <w:rPr>
                <w:rFonts w:ascii="Arial" w:hAnsi="Arial" w:cs="Arial"/>
                <w:color w:val="000000"/>
              </w:rPr>
              <w:t>Assess capability for reducing bandwidth requirements by scheduling bandwidth-hungry transactions to hours of lower activity.</w:t>
            </w:r>
          </w:p>
        </w:tc>
        <w:tc>
          <w:tcPr>
            <w:tcW w:w="1401" w:type="dxa"/>
            <w:vAlign w:val="center"/>
          </w:tcPr>
          <w:p w:rsidR="00F60B29" w:rsidRPr="00744DD0" w:rsidRDefault="00306933" w:rsidP="00FD5E43">
            <w:pPr>
              <w:jc w:val="center"/>
              <w:rPr>
                <w:rFonts w:ascii="Arial" w:hAnsi="Arial" w:cs="Arial"/>
                <w:sz w:val="20"/>
              </w:rPr>
            </w:pPr>
            <w:r w:rsidRPr="00744DD0">
              <w:rPr>
                <w:rFonts w:ascii="Arial" w:hAnsi="Arial" w:cs="Arial"/>
                <w:sz w:val="20"/>
              </w:rPr>
              <w:fldChar w:fldCharType="begin">
                <w:ffData>
                  <w:name w:val="Check3"/>
                  <w:enabled/>
                  <w:calcOnExit w:val="0"/>
                  <w:checkBox>
                    <w:sizeAuto/>
                    <w:default w:val="0"/>
                    <w:checked w:val="0"/>
                  </w:checkBox>
                </w:ffData>
              </w:fldChar>
            </w:r>
            <w:r w:rsidR="00F60B29"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0B29" w:rsidRPr="00744DD0" w:rsidTr="00734239">
        <w:trPr>
          <w:trHeight w:val="255"/>
        </w:trPr>
        <w:tc>
          <w:tcPr>
            <w:tcW w:w="1729" w:type="dxa"/>
            <w:vMerge/>
            <w:tcMar>
              <w:top w:w="19" w:type="dxa"/>
              <w:left w:w="19" w:type="dxa"/>
              <w:bottom w:w="0" w:type="dxa"/>
              <w:right w:w="19" w:type="dxa"/>
            </w:tcMar>
            <w:vAlign w:val="center"/>
          </w:tcPr>
          <w:p w:rsidR="00F60B29" w:rsidRPr="00744DD0" w:rsidRDefault="00F60B29" w:rsidP="00FD5E43">
            <w:pPr>
              <w:jc w:val="center"/>
              <w:rPr>
                <w:rFonts w:ascii="Arial" w:hAnsi="Arial" w:cs="Arial"/>
                <w:b/>
                <w:bCs/>
                <w:sz w:val="20"/>
              </w:rPr>
            </w:pPr>
          </w:p>
        </w:tc>
        <w:tc>
          <w:tcPr>
            <w:tcW w:w="900" w:type="dxa"/>
            <w:tcMar>
              <w:top w:w="19" w:type="dxa"/>
              <w:left w:w="19" w:type="dxa"/>
              <w:bottom w:w="0" w:type="dxa"/>
              <w:right w:w="19" w:type="dxa"/>
            </w:tcMar>
            <w:vAlign w:val="center"/>
          </w:tcPr>
          <w:p w:rsidR="00F60B29" w:rsidRPr="00744DD0" w:rsidRDefault="00F60B29" w:rsidP="00E51B84">
            <w:pPr>
              <w:jc w:val="center"/>
              <w:rPr>
                <w:rFonts w:ascii="Arial" w:eastAsia="Arial Unicode MS" w:hAnsi="Arial" w:cs="Arial"/>
                <w:sz w:val="20"/>
              </w:rPr>
            </w:pPr>
            <w:r w:rsidRPr="00744DD0">
              <w:rPr>
                <w:rFonts w:ascii="Arial" w:eastAsia="Arial Unicode MS" w:hAnsi="Arial" w:cs="Arial"/>
                <w:b/>
                <w:sz w:val="20"/>
              </w:rPr>
              <w:t>N-3</w:t>
            </w:r>
          </w:p>
        </w:tc>
        <w:tc>
          <w:tcPr>
            <w:tcW w:w="6101" w:type="dxa"/>
            <w:tcMar>
              <w:top w:w="19" w:type="dxa"/>
              <w:left w:w="19" w:type="dxa"/>
              <w:bottom w:w="0" w:type="dxa"/>
              <w:right w:w="19" w:type="dxa"/>
            </w:tcMar>
            <w:vAlign w:val="center"/>
          </w:tcPr>
          <w:p w:rsidR="00F60B29" w:rsidRPr="00744DD0" w:rsidRDefault="00F60B29" w:rsidP="00E51B84">
            <w:pPr>
              <w:rPr>
                <w:rFonts w:ascii="Arial" w:hAnsi="Arial" w:cs="Arial"/>
                <w:color w:val="000000"/>
              </w:rPr>
            </w:pPr>
            <w:r w:rsidRPr="00744DD0">
              <w:rPr>
                <w:rFonts w:ascii="Arial" w:hAnsi="Arial" w:cs="Arial"/>
                <w:color w:val="000000"/>
              </w:rPr>
              <w:t xml:space="preserve">Review agency’s VITA telecommunications bill for services </w:t>
            </w:r>
            <w:r w:rsidR="001E04C2">
              <w:rPr>
                <w:rFonts w:ascii="Arial" w:hAnsi="Arial" w:cs="Arial"/>
                <w:color w:val="000000"/>
              </w:rPr>
              <w:t xml:space="preserve">that are </w:t>
            </w:r>
            <w:r w:rsidRPr="00744DD0">
              <w:rPr>
                <w:rFonts w:ascii="Arial" w:hAnsi="Arial" w:cs="Arial"/>
                <w:color w:val="000000"/>
              </w:rPr>
              <w:t xml:space="preserve">no longer in use.  </w:t>
            </w:r>
          </w:p>
          <w:p w:rsidR="00F60B29" w:rsidRPr="00744DD0" w:rsidRDefault="00F60B29" w:rsidP="00E51B84">
            <w:pPr>
              <w:pStyle w:val="ListParagraph"/>
              <w:numPr>
                <w:ilvl w:val="0"/>
                <w:numId w:val="14"/>
              </w:numPr>
              <w:rPr>
                <w:rFonts w:ascii="Arial" w:hAnsi="Arial" w:cs="Arial"/>
                <w:color w:val="000000"/>
              </w:rPr>
            </w:pPr>
            <w:r w:rsidRPr="00744DD0">
              <w:rPr>
                <w:rFonts w:ascii="Arial" w:hAnsi="Arial" w:cs="Arial"/>
                <w:color w:val="000000"/>
              </w:rPr>
              <w:t xml:space="preserve">Identify opportunity to reduce cost by eliminating legacy circuits that are no longer required post transformation.  </w:t>
            </w:r>
          </w:p>
          <w:p w:rsidR="00F60B29" w:rsidRPr="00744DD0" w:rsidRDefault="00F60B29" w:rsidP="00E51B84">
            <w:pPr>
              <w:pStyle w:val="ListParagraph"/>
              <w:numPr>
                <w:ilvl w:val="0"/>
                <w:numId w:val="14"/>
              </w:numPr>
              <w:rPr>
                <w:rFonts w:ascii="Arial" w:hAnsi="Arial" w:cs="Arial"/>
                <w:color w:val="000000"/>
              </w:rPr>
            </w:pPr>
            <w:r w:rsidRPr="00744DD0">
              <w:rPr>
                <w:rFonts w:ascii="Arial" w:hAnsi="Arial" w:cs="Arial"/>
                <w:color w:val="000000"/>
              </w:rPr>
              <w:t>Identify all the legacy network circuits that were replaced by transformed MPLS circuits and can be disconnected.</w:t>
            </w:r>
          </w:p>
        </w:tc>
        <w:tc>
          <w:tcPr>
            <w:tcW w:w="1401" w:type="dxa"/>
            <w:vAlign w:val="center"/>
          </w:tcPr>
          <w:p w:rsidR="00F60B29" w:rsidRPr="00744DD0" w:rsidRDefault="00306933" w:rsidP="00FD5E43">
            <w:pPr>
              <w:jc w:val="center"/>
              <w:rPr>
                <w:rFonts w:ascii="Arial" w:hAnsi="Arial" w:cs="Arial"/>
                <w:sz w:val="20"/>
              </w:rPr>
            </w:pPr>
            <w:r w:rsidRPr="00744DD0">
              <w:rPr>
                <w:rFonts w:ascii="Arial" w:hAnsi="Arial" w:cs="Arial"/>
                <w:sz w:val="20"/>
              </w:rPr>
              <w:fldChar w:fldCharType="begin">
                <w:ffData>
                  <w:name w:val="Check3"/>
                  <w:enabled/>
                  <w:calcOnExit w:val="0"/>
                  <w:checkBox>
                    <w:sizeAuto/>
                    <w:default w:val="0"/>
                    <w:checked w:val="0"/>
                  </w:checkBox>
                </w:ffData>
              </w:fldChar>
            </w:r>
            <w:r w:rsidR="00F60B29"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0B29" w:rsidRPr="00744DD0" w:rsidTr="00734239">
        <w:trPr>
          <w:trHeight w:val="255"/>
        </w:trPr>
        <w:tc>
          <w:tcPr>
            <w:tcW w:w="1729" w:type="dxa"/>
            <w:vMerge/>
            <w:tcMar>
              <w:top w:w="19" w:type="dxa"/>
              <w:left w:w="19" w:type="dxa"/>
              <w:bottom w:w="0" w:type="dxa"/>
              <w:right w:w="19" w:type="dxa"/>
            </w:tcMar>
            <w:vAlign w:val="center"/>
          </w:tcPr>
          <w:p w:rsidR="00F60B29" w:rsidRPr="00744DD0" w:rsidRDefault="00F60B29" w:rsidP="00FD5E43">
            <w:pPr>
              <w:jc w:val="center"/>
              <w:rPr>
                <w:rFonts w:ascii="Arial" w:hAnsi="Arial" w:cs="Arial"/>
                <w:b/>
                <w:bCs/>
                <w:sz w:val="20"/>
              </w:rPr>
            </w:pPr>
          </w:p>
        </w:tc>
        <w:tc>
          <w:tcPr>
            <w:tcW w:w="900" w:type="dxa"/>
            <w:tcMar>
              <w:top w:w="19" w:type="dxa"/>
              <w:left w:w="19" w:type="dxa"/>
              <w:bottom w:w="0" w:type="dxa"/>
              <w:right w:w="19" w:type="dxa"/>
            </w:tcMar>
            <w:vAlign w:val="center"/>
          </w:tcPr>
          <w:p w:rsidR="00F60B29" w:rsidRPr="00744DD0" w:rsidRDefault="00F60B29" w:rsidP="00E51B84">
            <w:pPr>
              <w:jc w:val="center"/>
              <w:rPr>
                <w:rFonts w:ascii="Arial" w:eastAsia="Arial Unicode MS" w:hAnsi="Arial" w:cs="Arial"/>
                <w:sz w:val="20"/>
              </w:rPr>
            </w:pPr>
            <w:r w:rsidRPr="00744DD0">
              <w:rPr>
                <w:rFonts w:ascii="Arial" w:eastAsia="Arial Unicode MS" w:hAnsi="Arial" w:cs="Arial"/>
                <w:b/>
                <w:sz w:val="20"/>
              </w:rPr>
              <w:t>N-4</w:t>
            </w:r>
          </w:p>
        </w:tc>
        <w:tc>
          <w:tcPr>
            <w:tcW w:w="6101" w:type="dxa"/>
            <w:tcMar>
              <w:top w:w="19" w:type="dxa"/>
              <w:left w:w="19" w:type="dxa"/>
              <w:bottom w:w="0" w:type="dxa"/>
              <w:right w:w="19" w:type="dxa"/>
            </w:tcMar>
            <w:vAlign w:val="center"/>
          </w:tcPr>
          <w:p w:rsidR="00F60B29" w:rsidRPr="00744DD0" w:rsidRDefault="00F60B29" w:rsidP="00E51B84">
            <w:pPr>
              <w:rPr>
                <w:rFonts w:ascii="Arial" w:hAnsi="Arial" w:cs="Arial"/>
                <w:color w:val="000000"/>
              </w:rPr>
            </w:pPr>
            <w:r w:rsidRPr="00744DD0">
              <w:rPr>
                <w:rFonts w:ascii="Arial" w:hAnsi="Arial" w:cs="Arial"/>
                <w:color w:val="000000"/>
              </w:rPr>
              <w:t xml:space="preserve">Review LAN </w:t>
            </w:r>
            <w:proofErr w:type="gramStart"/>
            <w:r w:rsidRPr="00744DD0">
              <w:rPr>
                <w:rFonts w:ascii="Arial" w:hAnsi="Arial" w:cs="Arial"/>
                <w:color w:val="000000"/>
              </w:rPr>
              <w:t>ports,</w:t>
            </w:r>
            <w:proofErr w:type="gramEnd"/>
            <w:r w:rsidRPr="00744DD0">
              <w:rPr>
                <w:rFonts w:ascii="Arial" w:hAnsi="Arial" w:cs="Arial"/>
                <w:color w:val="000000"/>
              </w:rPr>
              <w:t xml:space="preserve"> try to reduce to lower tier to save on charges.  </w:t>
            </w:r>
          </w:p>
          <w:p w:rsidR="00135478" w:rsidRDefault="00F60B29" w:rsidP="00135478">
            <w:pPr>
              <w:pStyle w:val="ListParagraph"/>
              <w:numPr>
                <w:ilvl w:val="1"/>
                <w:numId w:val="7"/>
              </w:numPr>
              <w:rPr>
                <w:rFonts w:ascii="Arial" w:hAnsi="Arial" w:cs="Arial"/>
                <w:color w:val="000000"/>
              </w:rPr>
            </w:pPr>
            <w:r>
              <w:rPr>
                <w:rFonts w:ascii="Arial" w:hAnsi="Arial" w:cs="Arial"/>
                <w:color w:val="000000"/>
              </w:rPr>
              <w:t xml:space="preserve">Review port count information </w:t>
            </w:r>
            <w:r w:rsidR="00135478">
              <w:rPr>
                <w:rFonts w:ascii="Arial" w:hAnsi="Arial" w:cs="Arial"/>
                <w:color w:val="000000"/>
              </w:rPr>
              <w:t xml:space="preserve">using </w:t>
            </w:r>
            <w:r w:rsidR="00135478" w:rsidRPr="00E87DDB">
              <w:rPr>
                <w:rFonts w:ascii="Arial" w:hAnsi="Arial" w:cs="Arial"/>
                <w:color w:val="000000"/>
              </w:rPr>
              <w:t xml:space="preserve">COV account credentials </w:t>
            </w:r>
            <w:r w:rsidR="00135478">
              <w:rPr>
                <w:rFonts w:ascii="Arial" w:hAnsi="Arial" w:cs="Arial"/>
                <w:color w:val="000000"/>
              </w:rPr>
              <w:t>t</w:t>
            </w:r>
            <w:r w:rsidR="00135478" w:rsidRPr="00E87DDB">
              <w:rPr>
                <w:rFonts w:ascii="Arial" w:hAnsi="Arial" w:cs="Arial"/>
                <w:color w:val="000000"/>
              </w:rPr>
              <w:t xml:space="preserve">o log into this </w:t>
            </w:r>
            <w:hyperlink r:id="rId31" w:history="1">
              <w:r w:rsidR="00135478" w:rsidRPr="00E87DDB">
                <w:rPr>
                  <w:rStyle w:val="Hyperlink"/>
                  <w:rFonts w:ascii="Arial" w:hAnsi="Arial" w:cs="Arial"/>
                </w:rPr>
                <w:t>SharePoint site</w:t>
              </w:r>
            </w:hyperlink>
            <w:r w:rsidR="00135478" w:rsidRPr="00E87DDB">
              <w:rPr>
                <w:rStyle w:val="Hyperlink"/>
                <w:rFonts w:ascii="Arial" w:hAnsi="Arial" w:cs="Arial"/>
              </w:rPr>
              <w:t>.</w:t>
            </w:r>
            <w:r w:rsidR="00135478" w:rsidRPr="00E87DDB">
              <w:rPr>
                <w:rFonts w:ascii="Arial" w:hAnsi="Arial" w:cs="Arial"/>
                <w:color w:val="000000"/>
              </w:rPr>
              <w:t xml:space="preserve"> </w:t>
            </w:r>
          </w:p>
          <w:p w:rsidR="00135478" w:rsidRPr="00067934" w:rsidRDefault="00135478" w:rsidP="00135478">
            <w:pPr>
              <w:rPr>
                <w:color w:val="1F497D"/>
                <w:sz w:val="22"/>
                <w:szCs w:val="22"/>
              </w:rPr>
            </w:pPr>
            <w:hyperlink r:id="rId32" w:history="1">
              <w:r w:rsidRPr="00067934">
                <w:rPr>
                  <w:rStyle w:val="Hyperlink"/>
                  <w:sz w:val="22"/>
                  <w:szCs w:val="22"/>
                </w:rPr>
                <w:t>https://vashare.virginia.gov/sites/vita2/APMStatus/SLA/default.aspx</w:t>
              </w:r>
            </w:hyperlink>
            <w:r w:rsidRPr="00067934">
              <w:rPr>
                <w:color w:val="1F497D"/>
                <w:sz w:val="22"/>
                <w:szCs w:val="22"/>
              </w:rPr>
              <w:t xml:space="preserve">  </w:t>
            </w:r>
          </w:p>
          <w:p w:rsidR="00135478" w:rsidRPr="00067934" w:rsidRDefault="00135478" w:rsidP="00135478">
            <w:pPr>
              <w:pStyle w:val="ListParagraph"/>
              <w:ind w:left="1492"/>
              <w:rPr>
                <w:rFonts w:ascii="Arial" w:hAnsi="Arial" w:cs="Arial"/>
                <w:color w:val="000000"/>
              </w:rPr>
            </w:pPr>
            <w:r w:rsidRPr="00067934">
              <w:rPr>
                <w:rFonts w:ascii="Arial" w:hAnsi="Arial" w:cs="Arial"/>
                <w:color w:val="000000"/>
              </w:rPr>
              <w:t>Users then should click on the “</w:t>
            </w:r>
            <w:r>
              <w:rPr>
                <w:rFonts w:ascii="Arial" w:hAnsi="Arial" w:cs="Arial"/>
                <w:color w:val="000000"/>
              </w:rPr>
              <w:t>Port Counts</w:t>
            </w:r>
            <w:r w:rsidRPr="00067934">
              <w:rPr>
                <w:rFonts w:ascii="Arial" w:hAnsi="Arial" w:cs="Arial"/>
                <w:color w:val="000000"/>
              </w:rPr>
              <w:t>” section.</w:t>
            </w:r>
          </w:p>
          <w:p w:rsidR="00067934" w:rsidRPr="00067934" w:rsidRDefault="00067934" w:rsidP="000B164F">
            <w:pPr>
              <w:pStyle w:val="ListParagraph"/>
              <w:numPr>
                <w:ilvl w:val="0"/>
                <w:numId w:val="17"/>
              </w:numPr>
              <w:rPr>
                <w:rFonts w:ascii="Arial" w:hAnsi="Arial" w:cs="Arial"/>
                <w:color w:val="000000"/>
              </w:rPr>
            </w:pPr>
            <w:r w:rsidRPr="00067934">
              <w:rPr>
                <w:rFonts w:ascii="Arial" w:hAnsi="Arial" w:cs="Arial"/>
                <w:color w:val="000000"/>
                <w:sz w:val="20"/>
              </w:rPr>
              <w:t xml:space="preserve"> </w:t>
            </w:r>
          </w:p>
          <w:p w:rsidR="000B164F" w:rsidRDefault="00F60B29" w:rsidP="000B164F">
            <w:pPr>
              <w:pStyle w:val="ListParagraph"/>
              <w:numPr>
                <w:ilvl w:val="0"/>
                <w:numId w:val="17"/>
              </w:numPr>
              <w:rPr>
                <w:rFonts w:ascii="Arial" w:hAnsi="Arial" w:cs="Arial"/>
                <w:color w:val="000000"/>
              </w:rPr>
            </w:pPr>
            <w:r w:rsidRPr="000B164F">
              <w:rPr>
                <w:rFonts w:ascii="Arial" w:hAnsi="Arial" w:cs="Arial"/>
                <w:color w:val="000000"/>
              </w:rPr>
              <w:t xml:space="preserve"> Assess ability to drop below a billing threshold, by turning off active/hot ports - if ports are used once in a month they’re counted.  See tip sheet found on AITR Resources website.</w:t>
            </w:r>
          </w:p>
          <w:p w:rsidR="00F60B29" w:rsidRPr="000B164F" w:rsidRDefault="00F60B29" w:rsidP="000B164F">
            <w:pPr>
              <w:pStyle w:val="ListParagraph"/>
              <w:numPr>
                <w:ilvl w:val="0"/>
                <w:numId w:val="17"/>
              </w:numPr>
              <w:rPr>
                <w:rFonts w:ascii="Arial" w:hAnsi="Arial" w:cs="Arial"/>
                <w:color w:val="000000"/>
              </w:rPr>
            </w:pPr>
            <w:r w:rsidRPr="000B164F">
              <w:rPr>
                <w:rFonts w:ascii="Arial" w:hAnsi="Arial" w:cs="Arial"/>
                <w:color w:val="000000"/>
              </w:rPr>
              <w:t>Also reduce the number of active devices on the LAN, in part by moving assets to CESC data center or retiring extra shared devices (e</w:t>
            </w:r>
            <w:r w:rsidR="001E04C2">
              <w:rPr>
                <w:rFonts w:ascii="Arial" w:hAnsi="Arial" w:cs="Arial"/>
                <w:color w:val="000000"/>
              </w:rPr>
              <w:t>.</w:t>
            </w:r>
            <w:r w:rsidRPr="000B164F">
              <w:rPr>
                <w:rFonts w:ascii="Arial" w:hAnsi="Arial" w:cs="Arial"/>
                <w:color w:val="000000"/>
              </w:rPr>
              <w:t>g</w:t>
            </w:r>
            <w:r w:rsidR="001E04C2">
              <w:rPr>
                <w:rFonts w:ascii="Arial" w:hAnsi="Arial" w:cs="Arial"/>
                <w:color w:val="000000"/>
              </w:rPr>
              <w:t>.</w:t>
            </w:r>
            <w:r w:rsidRPr="000B164F">
              <w:rPr>
                <w:rFonts w:ascii="Arial" w:hAnsi="Arial" w:cs="Arial"/>
                <w:color w:val="000000"/>
              </w:rPr>
              <w:t xml:space="preserve"> printers)</w:t>
            </w:r>
          </w:p>
        </w:tc>
        <w:tc>
          <w:tcPr>
            <w:tcW w:w="1401" w:type="dxa"/>
            <w:vAlign w:val="center"/>
          </w:tcPr>
          <w:p w:rsidR="00F60B29"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F60B29"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0B29" w:rsidRPr="00744DD0" w:rsidTr="00734239">
        <w:trPr>
          <w:trHeight w:val="255"/>
        </w:trPr>
        <w:tc>
          <w:tcPr>
            <w:tcW w:w="1729" w:type="dxa"/>
            <w:vMerge/>
            <w:tcMar>
              <w:top w:w="19" w:type="dxa"/>
              <w:left w:w="19" w:type="dxa"/>
              <w:bottom w:w="0" w:type="dxa"/>
              <w:right w:w="19" w:type="dxa"/>
            </w:tcMar>
            <w:vAlign w:val="center"/>
          </w:tcPr>
          <w:p w:rsidR="00F60B29" w:rsidRPr="00744DD0" w:rsidRDefault="00F60B29" w:rsidP="00FD5E43">
            <w:pPr>
              <w:jc w:val="center"/>
              <w:rPr>
                <w:rFonts w:ascii="Arial" w:hAnsi="Arial" w:cs="Arial"/>
                <w:b/>
                <w:bCs/>
                <w:sz w:val="20"/>
              </w:rPr>
            </w:pPr>
          </w:p>
        </w:tc>
        <w:tc>
          <w:tcPr>
            <w:tcW w:w="900" w:type="dxa"/>
            <w:tcMar>
              <w:top w:w="19" w:type="dxa"/>
              <w:left w:w="19" w:type="dxa"/>
              <w:bottom w:w="0" w:type="dxa"/>
              <w:right w:w="19" w:type="dxa"/>
            </w:tcMar>
            <w:vAlign w:val="center"/>
          </w:tcPr>
          <w:p w:rsidR="00F60B29" w:rsidRPr="00744DD0" w:rsidRDefault="00F60B29" w:rsidP="00E51B84">
            <w:pPr>
              <w:jc w:val="center"/>
              <w:rPr>
                <w:rFonts w:ascii="Arial" w:eastAsia="Arial Unicode MS" w:hAnsi="Arial" w:cs="Arial"/>
                <w:sz w:val="20"/>
              </w:rPr>
            </w:pPr>
            <w:r w:rsidRPr="00744DD0">
              <w:rPr>
                <w:rFonts w:ascii="Arial" w:eastAsia="Arial Unicode MS" w:hAnsi="Arial" w:cs="Arial"/>
                <w:b/>
                <w:sz w:val="20"/>
              </w:rPr>
              <w:t>N-5</w:t>
            </w:r>
          </w:p>
        </w:tc>
        <w:tc>
          <w:tcPr>
            <w:tcW w:w="6101" w:type="dxa"/>
            <w:tcMar>
              <w:top w:w="19" w:type="dxa"/>
              <w:left w:w="19" w:type="dxa"/>
              <w:bottom w:w="0" w:type="dxa"/>
              <w:right w:w="19" w:type="dxa"/>
            </w:tcMar>
            <w:vAlign w:val="center"/>
          </w:tcPr>
          <w:p w:rsidR="00F60B29" w:rsidRPr="00744DD0" w:rsidRDefault="00F60B29" w:rsidP="00E51B84">
            <w:pPr>
              <w:rPr>
                <w:rFonts w:ascii="Arial" w:hAnsi="Arial" w:cs="Arial"/>
                <w:color w:val="000000"/>
              </w:rPr>
            </w:pPr>
            <w:r w:rsidRPr="00744DD0">
              <w:rPr>
                <w:rFonts w:ascii="Arial" w:hAnsi="Arial" w:cs="Arial"/>
                <w:color w:val="000000"/>
              </w:rPr>
              <w:t xml:space="preserve">Determine requirements for WIFI at each site and reduce the number of Wireless Access Points as much as possible.  </w:t>
            </w:r>
          </w:p>
          <w:p w:rsidR="00F60B29" w:rsidRPr="00744DD0" w:rsidRDefault="00F60B29" w:rsidP="00E51B84">
            <w:pPr>
              <w:pStyle w:val="ListParagraph"/>
              <w:numPr>
                <w:ilvl w:val="0"/>
                <w:numId w:val="6"/>
              </w:numPr>
              <w:rPr>
                <w:rFonts w:ascii="Arial" w:hAnsi="Arial" w:cs="Arial"/>
                <w:color w:val="000000"/>
              </w:rPr>
            </w:pPr>
            <w:r w:rsidRPr="00744DD0">
              <w:rPr>
                <w:rFonts w:ascii="Arial" w:hAnsi="Arial" w:cs="Arial"/>
                <w:color w:val="000000"/>
              </w:rPr>
              <w:t xml:space="preserve">In some cases agencies could use a hard wired port in conference rooms to eliminate the number </w:t>
            </w:r>
            <w:r w:rsidRPr="00744DD0">
              <w:rPr>
                <w:rFonts w:ascii="Arial" w:hAnsi="Arial" w:cs="Arial"/>
                <w:color w:val="000000"/>
              </w:rPr>
              <w:lastRenderedPageBreak/>
              <w:t>of access points.</w:t>
            </w:r>
          </w:p>
        </w:tc>
        <w:tc>
          <w:tcPr>
            <w:tcW w:w="1401" w:type="dxa"/>
            <w:vAlign w:val="center"/>
          </w:tcPr>
          <w:p w:rsidR="00F60B29" w:rsidRPr="00744DD0" w:rsidRDefault="00306933" w:rsidP="00FD5E43">
            <w:pPr>
              <w:jc w:val="center"/>
              <w:rPr>
                <w:rFonts w:ascii="Arial" w:hAnsi="Arial" w:cs="Arial"/>
              </w:rPr>
            </w:pPr>
            <w:r w:rsidRPr="00744DD0">
              <w:rPr>
                <w:rFonts w:ascii="Arial" w:hAnsi="Arial" w:cs="Arial"/>
                <w:sz w:val="20"/>
              </w:rPr>
              <w:lastRenderedPageBreak/>
              <w:fldChar w:fldCharType="begin">
                <w:ffData>
                  <w:name w:val="Check3"/>
                  <w:enabled/>
                  <w:calcOnExit w:val="0"/>
                  <w:checkBox>
                    <w:sizeAuto/>
                    <w:default w:val="0"/>
                    <w:checked w:val="0"/>
                  </w:checkBox>
                </w:ffData>
              </w:fldChar>
            </w:r>
            <w:r w:rsidR="00F60B29"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0B29" w:rsidRPr="00744DD0" w:rsidTr="00734239">
        <w:trPr>
          <w:trHeight w:val="255"/>
        </w:trPr>
        <w:tc>
          <w:tcPr>
            <w:tcW w:w="1729" w:type="dxa"/>
            <w:vMerge/>
            <w:tcMar>
              <w:top w:w="19" w:type="dxa"/>
              <w:left w:w="19" w:type="dxa"/>
              <w:bottom w:w="0" w:type="dxa"/>
              <w:right w:w="19" w:type="dxa"/>
            </w:tcMar>
            <w:vAlign w:val="center"/>
          </w:tcPr>
          <w:p w:rsidR="00F60B29" w:rsidRPr="00744DD0" w:rsidRDefault="00F60B29" w:rsidP="00FD5E43">
            <w:pPr>
              <w:jc w:val="center"/>
              <w:rPr>
                <w:rFonts w:ascii="Arial" w:hAnsi="Arial" w:cs="Arial"/>
                <w:b/>
                <w:bCs/>
                <w:sz w:val="20"/>
              </w:rPr>
            </w:pPr>
          </w:p>
        </w:tc>
        <w:tc>
          <w:tcPr>
            <w:tcW w:w="900" w:type="dxa"/>
            <w:tcMar>
              <w:top w:w="19" w:type="dxa"/>
              <w:left w:w="19" w:type="dxa"/>
              <w:bottom w:w="0" w:type="dxa"/>
              <w:right w:w="19" w:type="dxa"/>
            </w:tcMar>
            <w:vAlign w:val="center"/>
          </w:tcPr>
          <w:p w:rsidR="00F60B29" w:rsidRPr="00744DD0" w:rsidRDefault="00F60B29" w:rsidP="00E51B84">
            <w:pPr>
              <w:jc w:val="center"/>
              <w:rPr>
                <w:rFonts w:ascii="Arial" w:eastAsia="Arial Unicode MS" w:hAnsi="Arial" w:cs="Arial"/>
                <w:sz w:val="20"/>
              </w:rPr>
            </w:pPr>
            <w:r w:rsidRPr="00744DD0">
              <w:rPr>
                <w:rFonts w:ascii="Arial" w:eastAsia="Arial Unicode MS" w:hAnsi="Arial" w:cs="Arial"/>
                <w:b/>
                <w:sz w:val="20"/>
              </w:rPr>
              <w:t>N-6</w:t>
            </w:r>
          </w:p>
        </w:tc>
        <w:tc>
          <w:tcPr>
            <w:tcW w:w="6101" w:type="dxa"/>
            <w:tcMar>
              <w:top w:w="19" w:type="dxa"/>
              <w:left w:w="19" w:type="dxa"/>
              <w:bottom w:w="0" w:type="dxa"/>
              <w:right w:w="19" w:type="dxa"/>
            </w:tcMar>
            <w:vAlign w:val="center"/>
          </w:tcPr>
          <w:p w:rsidR="00F60B29" w:rsidRPr="00744DD0" w:rsidRDefault="00F60B29" w:rsidP="00E51B84">
            <w:pPr>
              <w:rPr>
                <w:rFonts w:ascii="Arial" w:hAnsi="Arial" w:cs="Arial"/>
                <w:color w:val="000000"/>
              </w:rPr>
            </w:pPr>
            <w:r w:rsidRPr="00744DD0">
              <w:rPr>
                <w:rFonts w:ascii="Arial" w:hAnsi="Arial" w:cs="Arial"/>
                <w:color w:val="000000"/>
              </w:rPr>
              <w:t>Agencies with end of life premised based phone systems have a potential to save money by converting to Unified Communications as a Service (</w:t>
            </w:r>
            <w:proofErr w:type="spellStart"/>
            <w:r w:rsidRPr="00744DD0">
              <w:rPr>
                <w:rFonts w:ascii="Arial" w:hAnsi="Arial" w:cs="Arial"/>
                <w:color w:val="000000"/>
              </w:rPr>
              <w:t>UCaaS</w:t>
            </w:r>
            <w:proofErr w:type="spellEnd"/>
            <w:r w:rsidRPr="00744DD0">
              <w:rPr>
                <w:rFonts w:ascii="Arial" w:hAnsi="Arial" w:cs="Arial"/>
                <w:color w:val="000000"/>
              </w:rPr>
              <w:t>) VOIP telephone system.</w:t>
            </w:r>
          </w:p>
        </w:tc>
        <w:tc>
          <w:tcPr>
            <w:tcW w:w="1401" w:type="dxa"/>
            <w:vAlign w:val="center"/>
          </w:tcPr>
          <w:p w:rsidR="00F60B29"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F60B29"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0B29" w:rsidRPr="00744DD0" w:rsidTr="00734239">
        <w:trPr>
          <w:trHeight w:val="255"/>
        </w:trPr>
        <w:tc>
          <w:tcPr>
            <w:tcW w:w="1729" w:type="dxa"/>
            <w:vMerge/>
            <w:tcMar>
              <w:top w:w="19" w:type="dxa"/>
              <w:left w:w="19" w:type="dxa"/>
              <w:bottom w:w="0" w:type="dxa"/>
              <w:right w:w="19" w:type="dxa"/>
            </w:tcMar>
            <w:vAlign w:val="center"/>
          </w:tcPr>
          <w:p w:rsidR="00F60B29" w:rsidRPr="00744DD0" w:rsidRDefault="00F60B29" w:rsidP="00FD5E43">
            <w:pPr>
              <w:jc w:val="center"/>
              <w:rPr>
                <w:rFonts w:ascii="Arial" w:hAnsi="Arial" w:cs="Arial"/>
                <w:b/>
                <w:bCs/>
                <w:sz w:val="20"/>
              </w:rPr>
            </w:pPr>
          </w:p>
        </w:tc>
        <w:tc>
          <w:tcPr>
            <w:tcW w:w="900" w:type="dxa"/>
            <w:tcMar>
              <w:top w:w="19" w:type="dxa"/>
              <w:left w:w="19" w:type="dxa"/>
              <w:bottom w:w="0" w:type="dxa"/>
              <w:right w:w="19" w:type="dxa"/>
            </w:tcMar>
            <w:vAlign w:val="center"/>
          </w:tcPr>
          <w:p w:rsidR="00F60B29" w:rsidRPr="00744DD0" w:rsidRDefault="00F60B29" w:rsidP="00E51B84">
            <w:pPr>
              <w:jc w:val="center"/>
              <w:rPr>
                <w:rFonts w:ascii="Arial" w:eastAsia="Arial Unicode MS" w:hAnsi="Arial" w:cs="Arial"/>
                <w:sz w:val="20"/>
              </w:rPr>
            </w:pPr>
            <w:r w:rsidRPr="00744DD0">
              <w:rPr>
                <w:rFonts w:ascii="Arial" w:eastAsia="Arial Unicode MS" w:hAnsi="Arial" w:cs="Arial"/>
                <w:b/>
                <w:sz w:val="20"/>
              </w:rPr>
              <w:t>N-7</w:t>
            </w:r>
          </w:p>
        </w:tc>
        <w:tc>
          <w:tcPr>
            <w:tcW w:w="6101" w:type="dxa"/>
            <w:tcMar>
              <w:top w:w="19" w:type="dxa"/>
              <w:left w:w="19" w:type="dxa"/>
              <w:bottom w:w="0" w:type="dxa"/>
              <w:right w:w="19" w:type="dxa"/>
            </w:tcMar>
            <w:vAlign w:val="center"/>
          </w:tcPr>
          <w:p w:rsidR="00F60B29" w:rsidRPr="00744DD0" w:rsidRDefault="00F60B29" w:rsidP="001E04C2">
            <w:pPr>
              <w:rPr>
                <w:rFonts w:ascii="Arial" w:hAnsi="Arial" w:cs="Arial"/>
                <w:color w:val="000000"/>
              </w:rPr>
            </w:pPr>
            <w:r w:rsidRPr="00744DD0">
              <w:rPr>
                <w:rFonts w:ascii="Arial" w:hAnsi="Arial" w:cs="Arial"/>
                <w:color w:val="000000"/>
              </w:rPr>
              <w:t xml:space="preserve">Ensure conferencing users use the </w:t>
            </w:r>
            <w:proofErr w:type="spellStart"/>
            <w:r w:rsidRPr="00744DD0">
              <w:rPr>
                <w:rFonts w:ascii="Arial" w:hAnsi="Arial" w:cs="Arial"/>
                <w:color w:val="000000"/>
              </w:rPr>
              <w:t>reservationless</w:t>
            </w:r>
            <w:proofErr w:type="spellEnd"/>
            <w:r w:rsidRPr="00744DD0">
              <w:rPr>
                <w:rFonts w:ascii="Arial" w:hAnsi="Arial" w:cs="Arial"/>
                <w:color w:val="000000"/>
              </w:rPr>
              <w:t xml:space="preserve"> conferencing service</w:t>
            </w:r>
            <w:r w:rsidR="001E04C2">
              <w:rPr>
                <w:rFonts w:ascii="Arial" w:hAnsi="Arial" w:cs="Arial"/>
                <w:color w:val="000000"/>
              </w:rPr>
              <w:t>,</w:t>
            </w:r>
            <w:r w:rsidRPr="00744DD0">
              <w:rPr>
                <w:rFonts w:ascii="Arial" w:hAnsi="Arial" w:cs="Arial"/>
                <w:color w:val="000000"/>
              </w:rPr>
              <w:t xml:space="preserve"> which is the </w:t>
            </w:r>
            <w:r w:rsidR="001E04C2">
              <w:rPr>
                <w:rFonts w:ascii="Arial" w:hAnsi="Arial" w:cs="Arial"/>
                <w:color w:val="000000"/>
              </w:rPr>
              <w:t>lowest cost</w:t>
            </w:r>
            <w:r w:rsidR="001E04C2" w:rsidRPr="00744DD0">
              <w:rPr>
                <w:rFonts w:ascii="Arial" w:hAnsi="Arial" w:cs="Arial"/>
                <w:color w:val="000000"/>
              </w:rPr>
              <w:t xml:space="preserve"> </w:t>
            </w:r>
            <w:r w:rsidRPr="00744DD0">
              <w:rPr>
                <w:rFonts w:ascii="Arial" w:hAnsi="Arial" w:cs="Arial"/>
                <w:color w:val="000000"/>
              </w:rPr>
              <w:t xml:space="preserve">service. </w:t>
            </w:r>
          </w:p>
        </w:tc>
        <w:tc>
          <w:tcPr>
            <w:tcW w:w="1401" w:type="dxa"/>
            <w:vAlign w:val="center"/>
          </w:tcPr>
          <w:p w:rsidR="00F60B29"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F60B29"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0B29" w:rsidRPr="00744DD0" w:rsidTr="00734239">
        <w:trPr>
          <w:trHeight w:val="255"/>
        </w:trPr>
        <w:tc>
          <w:tcPr>
            <w:tcW w:w="1729" w:type="dxa"/>
            <w:vMerge/>
            <w:tcMar>
              <w:top w:w="19" w:type="dxa"/>
              <w:left w:w="19" w:type="dxa"/>
              <w:bottom w:w="0" w:type="dxa"/>
              <w:right w:w="19" w:type="dxa"/>
            </w:tcMar>
            <w:vAlign w:val="center"/>
          </w:tcPr>
          <w:p w:rsidR="00F60B29" w:rsidRPr="00744DD0" w:rsidRDefault="00F60B29" w:rsidP="00FD5E43">
            <w:pPr>
              <w:jc w:val="center"/>
              <w:rPr>
                <w:rFonts w:ascii="Arial" w:hAnsi="Arial" w:cs="Arial"/>
                <w:b/>
                <w:bCs/>
                <w:sz w:val="20"/>
              </w:rPr>
            </w:pPr>
          </w:p>
        </w:tc>
        <w:tc>
          <w:tcPr>
            <w:tcW w:w="900" w:type="dxa"/>
            <w:tcMar>
              <w:top w:w="19" w:type="dxa"/>
              <w:left w:w="19" w:type="dxa"/>
              <w:bottom w:w="0" w:type="dxa"/>
              <w:right w:w="19" w:type="dxa"/>
            </w:tcMar>
            <w:vAlign w:val="center"/>
          </w:tcPr>
          <w:p w:rsidR="00F60B29" w:rsidRPr="00744DD0" w:rsidRDefault="00F60B29" w:rsidP="00E51B84">
            <w:pPr>
              <w:jc w:val="center"/>
              <w:rPr>
                <w:rFonts w:ascii="Arial" w:eastAsia="Arial Unicode MS" w:hAnsi="Arial" w:cs="Arial"/>
                <w:sz w:val="20"/>
              </w:rPr>
            </w:pPr>
            <w:r w:rsidRPr="00744DD0">
              <w:rPr>
                <w:rFonts w:ascii="Arial" w:eastAsia="Arial Unicode MS" w:hAnsi="Arial" w:cs="Arial"/>
                <w:b/>
                <w:sz w:val="20"/>
              </w:rPr>
              <w:t>N-</w:t>
            </w:r>
            <w:r>
              <w:rPr>
                <w:rFonts w:ascii="Arial" w:eastAsia="Arial Unicode MS" w:hAnsi="Arial" w:cs="Arial"/>
                <w:b/>
                <w:sz w:val="20"/>
              </w:rPr>
              <w:t>8</w:t>
            </w:r>
          </w:p>
        </w:tc>
        <w:tc>
          <w:tcPr>
            <w:tcW w:w="6101" w:type="dxa"/>
            <w:tcMar>
              <w:top w:w="19" w:type="dxa"/>
              <w:left w:w="19" w:type="dxa"/>
              <w:bottom w:w="0" w:type="dxa"/>
              <w:right w:w="19" w:type="dxa"/>
            </w:tcMar>
            <w:vAlign w:val="center"/>
          </w:tcPr>
          <w:p w:rsidR="00F60B29" w:rsidRPr="00744DD0" w:rsidRDefault="00F60B29" w:rsidP="00E51B84">
            <w:pPr>
              <w:rPr>
                <w:rFonts w:ascii="Arial" w:hAnsi="Arial" w:cs="Arial"/>
                <w:color w:val="000000"/>
              </w:rPr>
            </w:pPr>
            <w:r w:rsidRPr="00744DD0">
              <w:rPr>
                <w:rFonts w:ascii="Arial" w:hAnsi="Arial" w:cs="Arial"/>
                <w:color w:val="000000"/>
              </w:rPr>
              <w:t>Develop implementation plan for Network that has high likelihood of delivering cost savings based upon t</w:t>
            </w:r>
            <w:r>
              <w:rPr>
                <w:rFonts w:ascii="Arial" w:hAnsi="Arial" w:cs="Arial"/>
                <w:color w:val="000000"/>
              </w:rPr>
              <w:t>he analysis in Network tasks 1-7</w:t>
            </w:r>
          </w:p>
        </w:tc>
        <w:tc>
          <w:tcPr>
            <w:tcW w:w="1401" w:type="dxa"/>
            <w:vAlign w:val="center"/>
          </w:tcPr>
          <w:p w:rsidR="00F60B29"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F60B29"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0B29" w:rsidRPr="00744DD0" w:rsidTr="00734239">
        <w:trPr>
          <w:trHeight w:val="255"/>
        </w:trPr>
        <w:tc>
          <w:tcPr>
            <w:tcW w:w="1729" w:type="dxa"/>
            <w:vMerge w:val="restart"/>
            <w:tcMar>
              <w:top w:w="19" w:type="dxa"/>
              <w:left w:w="19" w:type="dxa"/>
              <w:bottom w:w="0" w:type="dxa"/>
              <w:right w:w="19" w:type="dxa"/>
            </w:tcMar>
            <w:vAlign w:val="center"/>
          </w:tcPr>
          <w:p w:rsidR="00F60B29" w:rsidRPr="00744DD0" w:rsidRDefault="00F60B29" w:rsidP="00FD5E43">
            <w:pPr>
              <w:jc w:val="center"/>
              <w:rPr>
                <w:rFonts w:ascii="Arial" w:eastAsia="Arial Unicode MS" w:hAnsi="Arial" w:cs="Arial"/>
                <w:b/>
                <w:sz w:val="20"/>
              </w:rPr>
            </w:pPr>
            <w:r w:rsidRPr="00744DD0">
              <w:rPr>
                <w:rFonts w:ascii="Arial" w:hAnsi="Arial" w:cs="Arial"/>
                <w:b/>
                <w:sz w:val="20"/>
              </w:rPr>
              <w:t>Messaging</w:t>
            </w:r>
          </w:p>
        </w:tc>
        <w:tc>
          <w:tcPr>
            <w:tcW w:w="900" w:type="dxa"/>
            <w:tcMar>
              <w:top w:w="19" w:type="dxa"/>
              <w:left w:w="19" w:type="dxa"/>
              <w:bottom w:w="0" w:type="dxa"/>
              <w:right w:w="19" w:type="dxa"/>
            </w:tcMar>
            <w:vAlign w:val="center"/>
          </w:tcPr>
          <w:p w:rsidR="00F60B29" w:rsidRPr="00744DD0" w:rsidRDefault="00F60B29" w:rsidP="00FD5E43">
            <w:pPr>
              <w:jc w:val="center"/>
              <w:rPr>
                <w:rFonts w:ascii="Arial" w:eastAsia="Arial Unicode MS" w:hAnsi="Arial" w:cs="Arial"/>
                <w:sz w:val="20"/>
              </w:rPr>
            </w:pPr>
            <w:r w:rsidRPr="00744DD0">
              <w:rPr>
                <w:rFonts w:ascii="Arial" w:eastAsia="Arial Unicode MS" w:hAnsi="Arial" w:cs="Arial"/>
                <w:b/>
                <w:sz w:val="20"/>
              </w:rPr>
              <w:t>M-1</w:t>
            </w:r>
          </w:p>
        </w:tc>
        <w:tc>
          <w:tcPr>
            <w:tcW w:w="6101" w:type="dxa"/>
            <w:tcMar>
              <w:top w:w="19" w:type="dxa"/>
              <w:left w:w="19" w:type="dxa"/>
              <w:bottom w:w="0" w:type="dxa"/>
              <w:right w:w="19" w:type="dxa"/>
            </w:tcMar>
            <w:vAlign w:val="center"/>
          </w:tcPr>
          <w:p w:rsidR="00F60B29" w:rsidRPr="00744DD0" w:rsidRDefault="00F60B29" w:rsidP="00CA3E21">
            <w:pPr>
              <w:rPr>
                <w:rFonts w:ascii="Arial" w:hAnsi="Arial" w:cs="Arial"/>
                <w:color w:val="000000"/>
              </w:rPr>
            </w:pPr>
            <w:r w:rsidRPr="00744DD0">
              <w:rPr>
                <w:rFonts w:ascii="Arial" w:hAnsi="Arial" w:cs="Arial"/>
                <w:color w:val="000000"/>
              </w:rPr>
              <w:t>Retire unneeded mailboxes.</w:t>
            </w:r>
          </w:p>
        </w:tc>
        <w:tc>
          <w:tcPr>
            <w:tcW w:w="1401" w:type="dxa"/>
            <w:vAlign w:val="center"/>
          </w:tcPr>
          <w:p w:rsidR="00F60B29"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F60B29"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0B29" w:rsidRPr="00744DD0" w:rsidTr="00734239">
        <w:trPr>
          <w:trHeight w:val="255"/>
        </w:trPr>
        <w:tc>
          <w:tcPr>
            <w:tcW w:w="1729" w:type="dxa"/>
            <w:vMerge/>
            <w:tcMar>
              <w:top w:w="19" w:type="dxa"/>
              <w:left w:w="19" w:type="dxa"/>
              <w:bottom w:w="0" w:type="dxa"/>
              <w:right w:w="19" w:type="dxa"/>
            </w:tcMar>
            <w:vAlign w:val="center"/>
          </w:tcPr>
          <w:p w:rsidR="00F60B29" w:rsidRPr="00744DD0" w:rsidRDefault="00F60B29" w:rsidP="00FD5E43">
            <w:pPr>
              <w:jc w:val="center"/>
              <w:rPr>
                <w:rFonts w:ascii="Arial" w:eastAsia="Arial Unicode MS" w:hAnsi="Arial" w:cs="Arial"/>
                <w:b/>
                <w:sz w:val="20"/>
              </w:rPr>
            </w:pPr>
          </w:p>
        </w:tc>
        <w:tc>
          <w:tcPr>
            <w:tcW w:w="900" w:type="dxa"/>
            <w:tcMar>
              <w:top w:w="19" w:type="dxa"/>
              <w:left w:w="19" w:type="dxa"/>
              <w:bottom w:w="0" w:type="dxa"/>
              <w:right w:w="19" w:type="dxa"/>
            </w:tcMar>
            <w:vAlign w:val="center"/>
          </w:tcPr>
          <w:p w:rsidR="00F60B29" w:rsidRPr="00744DD0" w:rsidRDefault="00F60B29" w:rsidP="00FD5E43">
            <w:pPr>
              <w:jc w:val="center"/>
              <w:rPr>
                <w:rFonts w:ascii="Arial" w:eastAsia="Arial Unicode MS" w:hAnsi="Arial" w:cs="Arial"/>
                <w:sz w:val="20"/>
              </w:rPr>
            </w:pPr>
            <w:r w:rsidRPr="00744DD0">
              <w:rPr>
                <w:rFonts w:ascii="Arial" w:eastAsia="Arial Unicode MS" w:hAnsi="Arial" w:cs="Arial"/>
                <w:b/>
                <w:sz w:val="20"/>
              </w:rPr>
              <w:t>M-2</w:t>
            </w:r>
          </w:p>
        </w:tc>
        <w:tc>
          <w:tcPr>
            <w:tcW w:w="6101" w:type="dxa"/>
            <w:tcMar>
              <w:top w:w="19" w:type="dxa"/>
              <w:left w:w="19" w:type="dxa"/>
              <w:bottom w:w="0" w:type="dxa"/>
              <w:right w:w="19" w:type="dxa"/>
            </w:tcMar>
            <w:vAlign w:val="center"/>
          </w:tcPr>
          <w:p w:rsidR="00F60B29" w:rsidRPr="00744DD0" w:rsidRDefault="00F60B29" w:rsidP="00CA3E21">
            <w:pPr>
              <w:rPr>
                <w:rFonts w:ascii="Arial" w:hAnsi="Arial" w:cs="Arial"/>
                <w:color w:val="000000"/>
              </w:rPr>
            </w:pPr>
            <w:r w:rsidRPr="00744DD0">
              <w:rPr>
                <w:rFonts w:ascii="Arial" w:hAnsi="Arial" w:cs="Arial"/>
                <w:color w:val="000000"/>
              </w:rPr>
              <w:t>Convert legacy mail systems to new technology.</w:t>
            </w:r>
          </w:p>
        </w:tc>
        <w:tc>
          <w:tcPr>
            <w:tcW w:w="1401" w:type="dxa"/>
            <w:vAlign w:val="center"/>
          </w:tcPr>
          <w:p w:rsidR="00F60B29" w:rsidRPr="00744DD0" w:rsidRDefault="00306933" w:rsidP="00FD5E43">
            <w:pPr>
              <w:jc w:val="center"/>
              <w:rPr>
                <w:rFonts w:ascii="Arial" w:hAnsi="Arial" w:cs="Arial"/>
              </w:rPr>
            </w:pPr>
            <w:r w:rsidRPr="00744DD0">
              <w:rPr>
                <w:rFonts w:ascii="Arial" w:hAnsi="Arial" w:cs="Arial"/>
                <w:sz w:val="20"/>
              </w:rPr>
              <w:fldChar w:fldCharType="begin">
                <w:ffData>
                  <w:name w:val="Check3"/>
                  <w:enabled/>
                  <w:calcOnExit w:val="0"/>
                  <w:checkBox>
                    <w:sizeAuto/>
                    <w:default w:val="0"/>
                    <w:checked w:val="0"/>
                  </w:checkBox>
                </w:ffData>
              </w:fldChar>
            </w:r>
            <w:r w:rsidR="00F60B29"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r w:rsidR="00F60B29" w:rsidRPr="00744DD0" w:rsidTr="00734239">
        <w:trPr>
          <w:trHeight w:val="255"/>
        </w:trPr>
        <w:tc>
          <w:tcPr>
            <w:tcW w:w="1729" w:type="dxa"/>
            <w:vMerge/>
            <w:tcMar>
              <w:top w:w="19" w:type="dxa"/>
              <w:left w:w="19" w:type="dxa"/>
              <w:bottom w:w="0" w:type="dxa"/>
              <w:right w:w="19" w:type="dxa"/>
            </w:tcMar>
            <w:vAlign w:val="center"/>
          </w:tcPr>
          <w:p w:rsidR="00F60B29" w:rsidRPr="00744DD0" w:rsidRDefault="00F60B29" w:rsidP="00FD5E43">
            <w:pPr>
              <w:jc w:val="center"/>
              <w:rPr>
                <w:rFonts w:ascii="Arial" w:eastAsia="Arial Unicode MS" w:hAnsi="Arial" w:cs="Arial"/>
                <w:b/>
                <w:sz w:val="20"/>
              </w:rPr>
            </w:pPr>
          </w:p>
        </w:tc>
        <w:tc>
          <w:tcPr>
            <w:tcW w:w="900" w:type="dxa"/>
            <w:tcMar>
              <w:top w:w="19" w:type="dxa"/>
              <w:left w:w="19" w:type="dxa"/>
              <w:bottom w:w="0" w:type="dxa"/>
              <w:right w:w="19" w:type="dxa"/>
            </w:tcMar>
            <w:vAlign w:val="center"/>
          </w:tcPr>
          <w:p w:rsidR="00F60B29" w:rsidRPr="00744DD0" w:rsidRDefault="00F60B29" w:rsidP="00FD5E43">
            <w:pPr>
              <w:jc w:val="center"/>
              <w:rPr>
                <w:rFonts w:ascii="Arial" w:eastAsia="Arial Unicode MS" w:hAnsi="Arial" w:cs="Arial"/>
                <w:b/>
                <w:sz w:val="20"/>
              </w:rPr>
            </w:pPr>
            <w:r w:rsidRPr="00744DD0">
              <w:rPr>
                <w:rFonts w:ascii="Arial" w:eastAsia="Arial Unicode MS" w:hAnsi="Arial" w:cs="Arial"/>
                <w:b/>
                <w:sz w:val="20"/>
              </w:rPr>
              <w:t>M-3</w:t>
            </w:r>
          </w:p>
        </w:tc>
        <w:tc>
          <w:tcPr>
            <w:tcW w:w="6101" w:type="dxa"/>
            <w:tcMar>
              <w:top w:w="19" w:type="dxa"/>
              <w:left w:w="19" w:type="dxa"/>
              <w:bottom w:w="0" w:type="dxa"/>
              <w:right w:w="19" w:type="dxa"/>
            </w:tcMar>
            <w:vAlign w:val="center"/>
          </w:tcPr>
          <w:p w:rsidR="00F60B29" w:rsidRPr="00744DD0" w:rsidRDefault="00F60B29" w:rsidP="00910A25">
            <w:pPr>
              <w:rPr>
                <w:rFonts w:ascii="Arial" w:hAnsi="Arial" w:cs="Arial"/>
                <w:color w:val="000000"/>
              </w:rPr>
            </w:pPr>
            <w:r w:rsidRPr="00744DD0">
              <w:rPr>
                <w:rFonts w:ascii="Arial" w:hAnsi="Arial" w:cs="Arial"/>
                <w:color w:val="000000"/>
              </w:rPr>
              <w:t>Develop implementation plan for Messaging that has high likelihood of delivering cost savings based upon the analysis in Messaging tasks 1-2</w:t>
            </w:r>
          </w:p>
        </w:tc>
        <w:tc>
          <w:tcPr>
            <w:tcW w:w="1401" w:type="dxa"/>
            <w:vAlign w:val="center"/>
          </w:tcPr>
          <w:p w:rsidR="00F60B29" w:rsidRPr="00744DD0" w:rsidRDefault="00306933" w:rsidP="00FD5E43">
            <w:pPr>
              <w:jc w:val="center"/>
              <w:rPr>
                <w:rFonts w:ascii="Arial" w:hAnsi="Arial" w:cs="Arial"/>
                <w:sz w:val="20"/>
              </w:rPr>
            </w:pPr>
            <w:r w:rsidRPr="00744DD0">
              <w:rPr>
                <w:rFonts w:ascii="Arial" w:hAnsi="Arial" w:cs="Arial"/>
                <w:sz w:val="20"/>
              </w:rPr>
              <w:fldChar w:fldCharType="begin">
                <w:ffData>
                  <w:name w:val="Check3"/>
                  <w:enabled/>
                  <w:calcOnExit w:val="0"/>
                  <w:checkBox>
                    <w:sizeAuto/>
                    <w:default w:val="0"/>
                    <w:checked w:val="0"/>
                  </w:checkBox>
                </w:ffData>
              </w:fldChar>
            </w:r>
            <w:r w:rsidR="00F60B29" w:rsidRPr="00744DD0">
              <w:rPr>
                <w:rFonts w:ascii="Arial" w:hAnsi="Arial" w:cs="Arial"/>
                <w:sz w:val="20"/>
              </w:rPr>
              <w:instrText xml:space="preserve"> FORMCHECKBOX </w:instrText>
            </w:r>
            <w:r w:rsidRPr="00744DD0">
              <w:rPr>
                <w:rFonts w:ascii="Arial" w:hAnsi="Arial" w:cs="Arial"/>
                <w:sz w:val="20"/>
              </w:rPr>
            </w:r>
            <w:r w:rsidRPr="00744DD0">
              <w:rPr>
                <w:rFonts w:ascii="Arial" w:hAnsi="Arial" w:cs="Arial"/>
                <w:sz w:val="20"/>
              </w:rPr>
              <w:fldChar w:fldCharType="end"/>
            </w:r>
          </w:p>
        </w:tc>
      </w:tr>
    </w:tbl>
    <w:p w:rsidR="00FD5E43" w:rsidRPr="00744DD0" w:rsidRDefault="00FD5E43" w:rsidP="00FD5E43">
      <w:pPr>
        <w:rPr>
          <w:rFonts w:ascii="Arial" w:hAnsi="Arial" w:cs="Arial"/>
        </w:rPr>
      </w:pPr>
    </w:p>
    <w:p w:rsidR="005F6C28" w:rsidRPr="00744DD0" w:rsidRDefault="005F6C28" w:rsidP="00FD5E43">
      <w:pPr>
        <w:rPr>
          <w:rFonts w:ascii="Arial" w:hAnsi="Arial" w:cs="Arial"/>
        </w:rPr>
      </w:pPr>
    </w:p>
    <w:sectPr w:rsidR="005F6C28" w:rsidRPr="00744DD0" w:rsidSect="004E6C2C">
      <w:headerReference w:type="even" r:id="rId33"/>
      <w:headerReference w:type="default" r:id="rId34"/>
      <w:footerReference w:type="even" r:id="rId35"/>
      <w:footerReference w:type="default" r:id="rId36"/>
      <w:headerReference w:type="first" r:id="rId37"/>
      <w:footerReference w:type="first" r:id="rId3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8FA" w:rsidRDefault="00F208FA" w:rsidP="001E4E23">
      <w:r>
        <w:separator/>
      </w:r>
    </w:p>
  </w:endnote>
  <w:endnote w:type="continuationSeparator" w:id="0">
    <w:p w:rsidR="00F208FA" w:rsidRDefault="00F208FA" w:rsidP="001E4E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84" w:rsidRDefault="00E51B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84" w:rsidRDefault="00E51B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84" w:rsidRDefault="00E51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8FA" w:rsidRDefault="00F208FA" w:rsidP="001E4E23">
      <w:r>
        <w:separator/>
      </w:r>
    </w:p>
  </w:footnote>
  <w:footnote w:type="continuationSeparator" w:id="0">
    <w:p w:rsidR="00F208FA" w:rsidRDefault="00F208FA" w:rsidP="001E4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84" w:rsidRDefault="00E51B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84" w:rsidRDefault="00E51B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84" w:rsidRDefault="00E51B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8D0"/>
    <w:multiLevelType w:val="hybridMultilevel"/>
    <w:tmpl w:val="4BCC2A3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2941487"/>
    <w:multiLevelType w:val="hybridMultilevel"/>
    <w:tmpl w:val="74C2C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03FF2"/>
    <w:multiLevelType w:val="hybridMultilevel"/>
    <w:tmpl w:val="B6EAD892"/>
    <w:lvl w:ilvl="0" w:tplc="FFFFFFFF">
      <w:start w:val="1"/>
      <w:numFmt w:val="bullet"/>
      <w:pStyle w:val="Index1"/>
      <w:lvlText w:val=""/>
      <w:lvlJc w:val="left"/>
      <w:pPr>
        <w:tabs>
          <w:tab w:val="num" w:pos="1512"/>
        </w:tabs>
        <w:ind w:left="1512" w:hanging="360"/>
      </w:pPr>
      <w:rPr>
        <w:rFonts w:ascii="Symbol" w:hAnsi="Symbol" w:hint="default"/>
      </w:rPr>
    </w:lvl>
    <w:lvl w:ilvl="1" w:tplc="FFFFFFFF">
      <w:start w:val="1"/>
      <w:numFmt w:val="bullet"/>
      <w:lvlText w:val="o"/>
      <w:lvlJc w:val="left"/>
      <w:pPr>
        <w:tabs>
          <w:tab w:val="num" w:pos="2910"/>
        </w:tabs>
        <w:ind w:left="2910" w:hanging="360"/>
      </w:pPr>
      <w:rPr>
        <w:rFonts w:ascii="Courier New" w:hAnsi="Courier New" w:hint="default"/>
      </w:rPr>
    </w:lvl>
    <w:lvl w:ilvl="2" w:tplc="FFFFFFFF" w:tentative="1">
      <w:start w:val="1"/>
      <w:numFmt w:val="bullet"/>
      <w:lvlText w:val=""/>
      <w:lvlJc w:val="left"/>
      <w:pPr>
        <w:tabs>
          <w:tab w:val="num" w:pos="3630"/>
        </w:tabs>
        <w:ind w:left="3630" w:hanging="360"/>
      </w:pPr>
      <w:rPr>
        <w:rFonts w:ascii="Wingdings" w:hAnsi="Wingdings" w:hint="default"/>
      </w:rPr>
    </w:lvl>
    <w:lvl w:ilvl="3" w:tplc="FFFFFFFF" w:tentative="1">
      <w:start w:val="1"/>
      <w:numFmt w:val="bullet"/>
      <w:lvlText w:val=""/>
      <w:lvlJc w:val="left"/>
      <w:pPr>
        <w:tabs>
          <w:tab w:val="num" w:pos="4350"/>
        </w:tabs>
        <w:ind w:left="4350" w:hanging="360"/>
      </w:pPr>
      <w:rPr>
        <w:rFonts w:ascii="Symbol" w:hAnsi="Symbol" w:hint="default"/>
      </w:rPr>
    </w:lvl>
    <w:lvl w:ilvl="4" w:tplc="FFFFFFFF" w:tentative="1">
      <w:start w:val="1"/>
      <w:numFmt w:val="bullet"/>
      <w:lvlText w:val="o"/>
      <w:lvlJc w:val="left"/>
      <w:pPr>
        <w:tabs>
          <w:tab w:val="num" w:pos="5070"/>
        </w:tabs>
        <w:ind w:left="5070" w:hanging="360"/>
      </w:pPr>
      <w:rPr>
        <w:rFonts w:ascii="Courier New" w:hAnsi="Courier New" w:hint="default"/>
      </w:rPr>
    </w:lvl>
    <w:lvl w:ilvl="5" w:tplc="FFFFFFFF" w:tentative="1">
      <w:start w:val="1"/>
      <w:numFmt w:val="bullet"/>
      <w:lvlText w:val=""/>
      <w:lvlJc w:val="left"/>
      <w:pPr>
        <w:tabs>
          <w:tab w:val="num" w:pos="5790"/>
        </w:tabs>
        <w:ind w:left="5790" w:hanging="360"/>
      </w:pPr>
      <w:rPr>
        <w:rFonts w:ascii="Wingdings" w:hAnsi="Wingdings" w:hint="default"/>
      </w:rPr>
    </w:lvl>
    <w:lvl w:ilvl="6" w:tplc="FFFFFFFF" w:tentative="1">
      <w:start w:val="1"/>
      <w:numFmt w:val="bullet"/>
      <w:lvlText w:val=""/>
      <w:lvlJc w:val="left"/>
      <w:pPr>
        <w:tabs>
          <w:tab w:val="num" w:pos="6510"/>
        </w:tabs>
        <w:ind w:left="6510" w:hanging="360"/>
      </w:pPr>
      <w:rPr>
        <w:rFonts w:ascii="Symbol" w:hAnsi="Symbol" w:hint="default"/>
      </w:rPr>
    </w:lvl>
    <w:lvl w:ilvl="7" w:tplc="FFFFFFFF" w:tentative="1">
      <w:start w:val="1"/>
      <w:numFmt w:val="bullet"/>
      <w:lvlText w:val="o"/>
      <w:lvlJc w:val="left"/>
      <w:pPr>
        <w:tabs>
          <w:tab w:val="num" w:pos="7230"/>
        </w:tabs>
        <w:ind w:left="7230" w:hanging="360"/>
      </w:pPr>
      <w:rPr>
        <w:rFonts w:ascii="Courier New" w:hAnsi="Courier New" w:hint="default"/>
      </w:rPr>
    </w:lvl>
    <w:lvl w:ilvl="8" w:tplc="FFFFFFFF" w:tentative="1">
      <w:start w:val="1"/>
      <w:numFmt w:val="bullet"/>
      <w:lvlText w:val=""/>
      <w:lvlJc w:val="left"/>
      <w:pPr>
        <w:tabs>
          <w:tab w:val="num" w:pos="7950"/>
        </w:tabs>
        <w:ind w:left="7950" w:hanging="360"/>
      </w:pPr>
      <w:rPr>
        <w:rFonts w:ascii="Wingdings" w:hAnsi="Wingdings" w:hint="default"/>
      </w:rPr>
    </w:lvl>
  </w:abstractNum>
  <w:abstractNum w:abstractNumId="3">
    <w:nsid w:val="0A7B4A4F"/>
    <w:multiLevelType w:val="hybridMultilevel"/>
    <w:tmpl w:val="F55E9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815C88"/>
    <w:multiLevelType w:val="hybridMultilevel"/>
    <w:tmpl w:val="376C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A00AC"/>
    <w:multiLevelType w:val="hybridMultilevel"/>
    <w:tmpl w:val="C93C9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801E2"/>
    <w:multiLevelType w:val="hybridMultilevel"/>
    <w:tmpl w:val="CE24F2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68687C"/>
    <w:multiLevelType w:val="hybridMultilevel"/>
    <w:tmpl w:val="67D4B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928A7"/>
    <w:multiLevelType w:val="hybridMultilevel"/>
    <w:tmpl w:val="B1EC1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E2C77"/>
    <w:multiLevelType w:val="hybridMultilevel"/>
    <w:tmpl w:val="1272DBF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44359C"/>
    <w:multiLevelType w:val="hybridMultilevel"/>
    <w:tmpl w:val="13285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452E2"/>
    <w:multiLevelType w:val="hybridMultilevel"/>
    <w:tmpl w:val="DE56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5629E"/>
    <w:multiLevelType w:val="singleLevel"/>
    <w:tmpl w:val="4DB8FFAA"/>
    <w:lvl w:ilvl="0">
      <w:start w:val="1"/>
      <w:numFmt w:val="decimal"/>
      <w:pStyle w:val="ListIndent"/>
      <w:lvlText w:val="%1."/>
      <w:lvlJc w:val="left"/>
      <w:pPr>
        <w:tabs>
          <w:tab w:val="num" w:pos="1080"/>
        </w:tabs>
        <w:ind w:left="1080" w:hanging="432"/>
      </w:pPr>
    </w:lvl>
  </w:abstractNum>
  <w:abstractNum w:abstractNumId="13">
    <w:nsid w:val="4E5F4DB4"/>
    <w:multiLevelType w:val="hybridMultilevel"/>
    <w:tmpl w:val="52E6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E38D7"/>
    <w:multiLevelType w:val="hybridMultilevel"/>
    <w:tmpl w:val="B358E4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E10DF"/>
    <w:multiLevelType w:val="hybridMultilevel"/>
    <w:tmpl w:val="D96E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922D6D"/>
    <w:multiLevelType w:val="hybridMultilevel"/>
    <w:tmpl w:val="F686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D61C8"/>
    <w:multiLevelType w:val="hybridMultilevel"/>
    <w:tmpl w:val="2612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781FB9"/>
    <w:multiLevelType w:val="singleLevel"/>
    <w:tmpl w:val="68D2C83A"/>
    <w:lvl w:ilvl="0">
      <w:start w:val="1"/>
      <w:numFmt w:val="bullet"/>
      <w:pStyle w:val="BulletIndent"/>
      <w:lvlText w:val=""/>
      <w:lvlJc w:val="left"/>
      <w:pPr>
        <w:tabs>
          <w:tab w:val="num" w:pos="360"/>
        </w:tabs>
        <w:ind w:left="216" w:hanging="216"/>
      </w:pPr>
      <w:rPr>
        <w:rFonts w:ascii="Symbol" w:hAnsi="Symbol" w:hint="default"/>
      </w:rPr>
    </w:lvl>
  </w:abstractNum>
  <w:abstractNum w:abstractNumId="19">
    <w:nsid w:val="793B2882"/>
    <w:multiLevelType w:val="hybridMultilevel"/>
    <w:tmpl w:val="5FF828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8"/>
  </w:num>
  <w:num w:numId="3">
    <w:abstractNumId w:val="2"/>
  </w:num>
  <w:num w:numId="4">
    <w:abstractNumId w:val="11"/>
  </w:num>
  <w:num w:numId="5">
    <w:abstractNumId w:val="0"/>
  </w:num>
  <w:num w:numId="6">
    <w:abstractNumId w:val="15"/>
  </w:num>
  <w:num w:numId="7">
    <w:abstractNumId w:val="13"/>
  </w:num>
  <w:num w:numId="8">
    <w:abstractNumId w:val="10"/>
  </w:num>
  <w:num w:numId="9">
    <w:abstractNumId w:val="5"/>
  </w:num>
  <w:num w:numId="10">
    <w:abstractNumId w:val="3"/>
  </w:num>
  <w:num w:numId="11">
    <w:abstractNumId w:val="14"/>
  </w:num>
  <w:num w:numId="12">
    <w:abstractNumId w:val="8"/>
  </w:num>
  <w:num w:numId="13">
    <w:abstractNumId w:val="1"/>
  </w:num>
  <w:num w:numId="14">
    <w:abstractNumId w:val="9"/>
  </w:num>
  <w:num w:numId="15">
    <w:abstractNumId w:val="6"/>
  </w:num>
  <w:num w:numId="16">
    <w:abstractNumId w:val="17"/>
  </w:num>
  <w:num w:numId="17">
    <w:abstractNumId w:val="7"/>
  </w:num>
  <w:num w:numId="18">
    <w:abstractNumId w:val="4"/>
  </w:num>
  <w:num w:numId="19">
    <w:abstractNumId w:val="16"/>
  </w:num>
  <w:num w:numId="20">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noPunctuationKerning/>
  <w:characterSpacingControl w:val="doNotCompress"/>
  <w:hdrShapeDefaults>
    <o:shapedefaults v:ext="edit" spidmax="13314"/>
  </w:hdrShapeDefaults>
  <w:footnotePr>
    <w:footnote w:id="-1"/>
    <w:footnote w:id="0"/>
  </w:footnotePr>
  <w:endnotePr>
    <w:endnote w:id="-1"/>
    <w:endnote w:id="0"/>
  </w:endnotePr>
  <w:compat/>
  <w:rsids>
    <w:rsidRoot w:val="00FD5E43"/>
    <w:rsid w:val="00067934"/>
    <w:rsid w:val="00072D88"/>
    <w:rsid w:val="000845F3"/>
    <w:rsid w:val="000A4502"/>
    <w:rsid w:val="000B0642"/>
    <w:rsid w:val="000B164F"/>
    <w:rsid w:val="000D353A"/>
    <w:rsid w:val="000E0A1D"/>
    <w:rsid w:val="00120C43"/>
    <w:rsid w:val="00135478"/>
    <w:rsid w:val="00141C31"/>
    <w:rsid w:val="001E04C2"/>
    <w:rsid w:val="001E4E23"/>
    <w:rsid w:val="0023338E"/>
    <w:rsid w:val="00261B19"/>
    <w:rsid w:val="00281133"/>
    <w:rsid w:val="00295E3C"/>
    <w:rsid w:val="002A2A9E"/>
    <w:rsid w:val="002C2B55"/>
    <w:rsid w:val="002F586A"/>
    <w:rsid w:val="002F75D7"/>
    <w:rsid w:val="00306933"/>
    <w:rsid w:val="00314D3F"/>
    <w:rsid w:val="00315F15"/>
    <w:rsid w:val="00341405"/>
    <w:rsid w:val="00362DC8"/>
    <w:rsid w:val="00390CB5"/>
    <w:rsid w:val="003A033C"/>
    <w:rsid w:val="003C19B0"/>
    <w:rsid w:val="00417CF4"/>
    <w:rsid w:val="004314E4"/>
    <w:rsid w:val="00455E52"/>
    <w:rsid w:val="00456112"/>
    <w:rsid w:val="00472640"/>
    <w:rsid w:val="00476BB9"/>
    <w:rsid w:val="00493EB5"/>
    <w:rsid w:val="004A2D39"/>
    <w:rsid w:val="004C29E0"/>
    <w:rsid w:val="004C5DA1"/>
    <w:rsid w:val="004D2EA9"/>
    <w:rsid w:val="004E6C2C"/>
    <w:rsid w:val="004F52B7"/>
    <w:rsid w:val="004F75C8"/>
    <w:rsid w:val="00513B20"/>
    <w:rsid w:val="00513BC8"/>
    <w:rsid w:val="00521541"/>
    <w:rsid w:val="00524FBF"/>
    <w:rsid w:val="00527FF3"/>
    <w:rsid w:val="005410D4"/>
    <w:rsid w:val="00575879"/>
    <w:rsid w:val="00580D69"/>
    <w:rsid w:val="00582F16"/>
    <w:rsid w:val="00587B3A"/>
    <w:rsid w:val="005A623E"/>
    <w:rsid w:val="005D08AF"/>
    <w:rsid w:val="005E1540"/>
    <w:rsid w:val="005F6C28"/>
    <w:rsid w:val="006222E7"/>
    <w:rsid w:val="006242AC"/>
    <w:rsid w:val="006363EF"/>
    <w:rsid w:val="00650CEA"/>
    <w:rsid w:val="00654414"/>
    <w:rsid w:val="0066527B"/>
    <w:rsid w:val="006B48A1"/>
    <w:rsid w:val="006C3677"/>
    <w:rsid w:val="00715DD1"/>
    <w:rsid w:val="0072013E"/>
    <w:rsid w:val="00734239"/>
    <w:rsid w:val="007342B3"/>
    <w:rsid w:val="00744DD0"/>
    <w:rsid w:val="00756CF4"/>
    <w:rsid w:val="00791248"/>
    <w:rsid w:val="007A6A47"/>
    <w:rsid w:val="007B7D3E"/>
    <w:rsid w:val="007F0559"/>
    <w:rsid w:val="007F20E2"/>
    <w:rsid w:val="007F325D"/>
    <w:rsid w:val="00804119"/>
    <w:rsid w:val="00806293"/>
    <w:rsid w:val="008139C8"/>
    <w:rsid w:val="008228D1"/>
    <w:rsid w:val="00872A0C"/>
    <w:rsid w:val="00881597"/>
    <w:rsid w:val="008B3955"/>
    <w:rsid w:val="00910A25"/>
    <w:rsid w:val="009213F8"/>
    <w:rsid w:val="00936000"/>
    <w:rsid w:val="009458A0"/>
    <w:rsid w:val="0095691A"/>
    <w:rsid w:val="00964B50"/>
    <w:rsid w:val="009B31C2"/>
    <w:rsid w:val="009C2CBC"/>
    <w:rsid w:val="009D7141"/>
    <w:rsid w:val="00A377A7"/>
    <w:rsid w:val="00A545B5"/>
    <w:rsid w:val="00A61346"/>
    <w:rsid w:val="00A72B2E"/>
    <w:rsid w:val="00AA4220"/>
    <w:rsid w:val="00AC28B4"/>
    <w:rsid w:val="00B16C82"/>
    <w:rsid w:val="00B267DF"/>
    <w:rsid w:val="00B87965"/>
    <w:rsid w:val="00B96B71"/>
    <w:rsid w:val="00BB7DD4"/>
    <w:rsid w:val="00BD5B57"/>
    <w:rsid w:val="00C01A59"/>
    <w:rsid w:val="00C06B04"/>
    <w:rsid w:val="00C436D8"/>
    <w:rsid w:val="00C7217B"/>
    <w:rsid w:val="00C74650"/>
    <w:rsid w:val="00C77B6A"/>
    <w:rsid w:val="00C86670"/>
    <w:rsid w:val="00C94C43"/>
    <w:rsid w:val="00CA3E21"/>
    <w:rsid w:val="00CA54F0"/>
    <w:rsid w:val="00CC0F72"/>
    <w:rsid w:val="00CC5DDC"/>
    <w:rsid w:val="00CE19BD"/>
    <w:rsid w:val="00CE3D4B"/>
    <w:rsid w:val="00CF2100"/>
    <w:rsid w:val="00D04592"/>
    <w:rsid w:val="00D04D0D"/>
    <w:rsid w:val="00D60A5C"/>
    <w:rsid w:val="00D6221D"/>
    <w:rsid w:val="00D75B8B"/>
    <w:rsid w:val="00D76B22"/>
    <w:rsid w:val="00D87730"/>
    <w:rsid w:val="00D91ABA"/>
    <w:rsid w:val="00DF45C9"/>
    <w:rsid w:val="00E51B84"/>
    <w:rsid w:val="00E52397"/>
    <w:rsid w:val="00E5456C"/>
    <w:rsid w:val="00E564BA"/>
    <w:rsid w:val="00E83A4D"/>
    <w:rsid w:val="00E87DDB"/>
    <w:rsid w:val="00E90DA1"/>
    <w:rsid w:val="00EA4FB9"/>
    <w:rsid w:val="00EB29BA"/>
    <w:rsid w:val="00ED156E"/>
    <w:rsid w:val="00EF344F"/>
    <w:rsid w:val="00F00BAF"/>
    <w:rsid w:val="00F15A46"/>
    <w:rsid w:val="00F208FA"/>
    <w:rsid w:val="00F509E6"/>
    <w:rsid w:val="00F60B29"/>
    <w:rsid w:val="00F637E7"/>
    <w:rsid w:val="00F70A35"/>
    <w:rsid w:val="00F900B8"/>
    <w:rsid w:val="00FD54B3"/>
    <w:rsid w:val="00FD5E43"/>
    <w:rsid w:val="00FE0495"/>
    <w:rsid w:val="00FE2B10"/>
    <w:rsid w:val="00FE57E8"/>
    <w:rsid w:val="00FF5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D5E43"/>
  </w:style>
  <w:style w:type="paragraph" w:styleId="Heading1">
    <w:name w:val="heading 1"/>
    <w:basedOn w:val="Normal"/>
    <w:next w:val="Normal"/>
    <w:link w:val="Heading1Char"/>
    <w:qFormat/>
    <w:rsid w:val="00FD5E43"/>
    <w:pPr>
      <w:keepNext/>
      <w:outlineLvl w:val="0"/>
    </w:pPr>
    <w:rPr>
      <w:sz w:val="28"/>
    </w:rPr>
  </w:style>
  <w:style w:type="paragraph" w:styleId="Heading2">
    <w:name w:val="heading 2"/>
    <w:basedOn w:val="Normal"/>
    <w:next w:val="Normal"/>
    <w:link w:val="Heading2Char"/>
    <w:rsid w:val="00F15A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E43"/>
    <w:rPr>
      <w:sz w:val="28"/>
      <w:szCs w:val="24"/>
      <w:lang w:val="en-US" w:eastAsia="en-US" w:bidi="ar-SA"/>
    </w:rPr>
  </w:style>
  <w:style w:type="paragraph" w:styleId="BodyText">
    <w:name w:val="Body Text"/>
    <w:basedOn w:val="Normal"/>
    <w:rsid w:val="00FD5E43"/>
    <w:pPr>
      <w:jc w:val="center"/>
    </w:pPr>
    <w:rPr>
      <w:b/>
      <w:bCs/>
      <w:sz w:val="28"/>
    </w:rPr>
  </w:style>
  <w:style w:type="paragraph" w:styleId="Footer">
    <w:name w:val="footer"/>
    <w:basedOn w:val="Normal"/>
    <w:rsid w:val="00FD5E43"/>
    <w:pPr>
      <w:tabs>
        <w:tab w:val="center" w:pos="4320"/>
        <w:tab w:val="right" w:pos="8640"/>
      </w:tabs>
    </w:pPr>
  </w:style>
  <w:style w:type="character" w:styleId="CommentReference">
    <w:name w:val="annotation reference"/>
    <w:basedOn w:val="DefaultParagraphFont"/>
    <w:semiHidden/>
    <w:rsid w:val="00FD5E43"/>
    <w:rPr>
      <w:sz w:val="16"/>
      <w:szCs w:val="16"/>
    </w:rPr>
  </w:style>
  <w:style w:type="paragraph" w:customStyle="1" w:styleId="TableHeader">
    <w:name w:val="TableHeader"/>
    <w:basedOn w:val="Normal"/>
    <w:rsid w:val="00FD5E43"/>
    <w:pPr>
      <w:keepNext/>
      <w:spacing w:before="20" w:after="20"/>
      <w:jc w:val="center"/>
    </w:pPr>
    <w:rPr>
      <w:b/>
      <w:smallCaps/>
      <w:sz w:val="20"/>
      <w:szCs w:val="20"/>
    </w:rPr>
  </w:style>
  <w:style w:type="paragraph" w:customStyle="1" w:styleId="BulletIndent">
    <w:name w:val="BulletIndent"/>
    <w:basedOn w:val="Normal"/>
    <w:rsid w:val="00FD5E43"/>
    <w:pPr>
      <w:numPr>
        <w:numId w:val="2"/>
      </w:numPr>
      <w:spacing w:after="120"/>
      <w:jc w:val="both"/>
    </w:pPr>
    <w:rPr>
      <w:szCs w:val="20"/>
    </w:rPr>
  </w:style>
  <w:style w:type="paragraph" w:customStyle="1" w:styleId="ListIndent">
    <w:name w:val="ListIndent"/>
    <w:basedOn w:val="BulletIndent"/>
    <w:rsid w:val="00FD5E43"/>
    <w:pPr>
      <w:numPr>
        <w:numId w:val="1"/>
      </w:numPr>
    </w:pPr>
  </w:style>
  <w:style w:type="paragraph" w:styleId="Index1">
    <w:name w:val="index 1"/>
    <w:basedOn w:val="Normal"/>
    <w:next w:val="Normal"/>
    <w:autoRedefine/>
    <w:semiHidden/>
    <w:rsid w:val="00FD5E43"/>
    <w:pPr>
      <w:numPr>
        <w:numId w:val="3"/>
      </w:numPr>
      <w:spacing w:after="120"/>
      <w:jc w:val="both"/>
    </w:pPr>
    <w:rPr>
      <w:szCs w:val="20"/>
    </w:rPr>
  </w:style>
  <w:style w:type="paragraph" w:customStyle="1" w:styleId="TableCaption">
    <w:name w:val="TableCaption"/>
    <w:basedOn w:val="Caption"/>
    <w:rsid w:val="00FD5E43"/>
    <w:pPr>
      <w:keepNext/>
      <w:spacing w:before="180" w:after="60"/>
      <w:jc w:val="center"/>
    </w:pPr>
    <w:rPr>
      <w:noProof/>
    </w:rPr>
  </w:style>
  <w:style w:type="paragraph" w:styleId="Caption">
    <w:name w:val="caption"/>
    <w:basedOn w:val="Normal"/>
    <w:next w:val="Normal"/>
    <w:qFormat/>
    <w:rsid w:val="00FD5E43"/>
    <w:pPr>
      <w:spacing w:before="120" w:after="120"/>
      <w:jc w:val="both"/>
    </w:pPr>
    <w:rPr>
      <w:b/>
      <w:szCs w:val="20"/>
    </w:rPr>
  </w:style>
  <w:style w:type="paragraph" w:styleId="ListParagraph">
    <w:name w:val="List Paragraph"/>
    <w:basedOn w:val="Normal"/>
    <w:rsid w:val="00141C31"/>
    <w:pPr>
      <w:ind w:left="720"/>
      <w:contextualSpacing/>
    </w:pPr>
  </w:style>
  <w:style w:type="character" w:customStyle="1" w:styleId="Heading2Char">
    <w:name w:val="Heading 2 Char"/>
    <w:basedOn w:val="DefaultParagraphFont"/>
    <w:link w:val="Heading2"/>
    <w:rsid w:val="00F15A4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E4E23"/>
    <w:pPr>
      <w:tabs>
        <w:tab w:val="center" w:pos="4680"/>
        <w:tab w:val="right" w:pos="9360"/>
      </w:tabs>
    </w:pPr>
  </w:style>
  <w:style w:type="character" w:customStyle="1" w:styleId="HeaderChar">
    <w:name w:val="Header Char"/>
    <w:basedOn w:val="DefaultParagraphFont"/>
    <w:link w:val="Header"/>
    <w:rsid w:val="001E4E23"/>
  </w:style>
  <w:style w:type="paragraph" w:styleId="CommentText">
    <w:name w:val="annotation text"/>
    <w:basedOn w:val="Normal"/>
    <w:link w:val="CommentTextChar"/>
    <w:rsid w:val="00FD54B3"/>
    <w:rPr>
      <w:sz w:val="20"/>
      <w:szCs w:val="20"/>
    </w:rPr>
  </w:style>
  <w:style w:type="character" w:customStyle="1" w:styleId="CommentTextChar">
    <w:name w:val="Comment Text Char"/>
    <w:basedOn w:val="DefaultParagraphFont"/>
    <w:link w:val="CommentText"/>
    <w:rsid w:val="00FD54B3"/>
    <w:rPr>
      <w:sz w:val="20"/>
      <w:szCs w:val="20"/>
    </w:rPr>
  </w:style>
  <w:style w:type="paragraph" w:styleId="CommentSubject">
    <w:name w:val="annotation subject"/>
    <w:basedOn w:val="CommentText"/>
    <w:next w:val="CommentText"/>
    <w:link w:val="CommentSubjectChar"/>
    <w:rsid w:val="008228D1"/>
    <w:rPr>
      <w:b/>
      <w:bCs/>
    </w:rPr>
  </w:style>
  <w:style w:type="character" w:customStyle="1" w:styleId="CommentSubjectChar">
    <w:name w:val="Comment Subject Char"/>
    <w:basedOn w:val="CommentTextChar"/>
    <w:link w:val="CommentSubject"/>
    <w:rsid w:val="008228D1"/>
    <w:rPr>
      <w:b/>
      <w:bCs/>
    </w:rPr>
  </w:style>
  <w:style w:type="paragraph" w:styleId="BalloonText">
    <w:name w:val="Balloon Text"/>
    <w:basedOn w:val="Normal"/>
    <w:link w:val="BalloonTextChar"/>
    <w:rsid w:val="008228D1"/>
    <w:rPr>
      <w:rFonts w:ascii="Tahoma" w:hAnsi="Tahoma" w:cs="Tahoma"/>
      <w:sz w:val="16"/>
      <w:szCs w:val="16"/>
    </w:rPr>
  </w:style>
  <w:style w:type="character" w:customStyle="1" w:styleId="BalloonTextChar">
    <w:name w:val="Balloon Text Char"/>
    <w:basedOn w:val="DefaultParagraphFont"/>
    <w:link w:val="BalloonText"/>
    <w:rsid w:val="008228D1"/>
    <w:rPr>
      <w:rFonts w:ascii="Tahoma" w:hAnsi="Tahoma" w:cs="Tahoma"/>
      <w:sz w:val="16"/>
      <w:szCs w:val="16"/>
    </w:rPr>
  </w:style>
  <w:style w:type="character" w:styleId="Hyperlink">
    <w:name w:val="Hyperlink"/>
    <w:basedOn w:val="DefaultParagraphFont"/>
    <w:rsid w:val="005E15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67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ta.virginia.gov/misforms/forms/vitaf.cfm" TargetMode="External"/><Relationship Id="rId18" Type="http://schemas.openxmlformats.org/officeDocument/2006/relationships/hyperlink" Target="http://www.vita.virginia.gov/misforms/forms/vitaf.cfm" TargetMode="External"/><Relationship Id="rId26" Type="http://schemas.openxmlformats.org/officeDocument/2006/relationships/hyperlink" Target="http://www.vita.virginia.gov/councils/default.aspx?id=1254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ita.virginia.gov/misforms/forms/vitaf.cfm"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vashare.virginia.gov/sites/vita2/APMStatus/SLA/default.aspx" TargetMode="External"/><Relationship Id="rId17" Type="http://schemas.openxmlformats.org/officeDocument/2006/relationships/hyperlink" Target="http://www.vita.virginia.gov/misforms/forms/vitaf.cfm" TargetMode="External"/><Relationship Id="rId25" Type="http://schemas.openxmlformats.org/officeDocument/2006/relationships/hyperlink" Target="http://www.vita.virginia.gov/councils/default.aspx?id=12542"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ovsmices-msq01.cov.virginia.gov/Reports/Pages/Folder.aspx" TargetMode="External"/><Relationship Id="rId20" Type="http://schemas.openxmlformats.org/officeDocument/2006/relationships/hyperlink" Target="http://www.vita.virginia.gov/misforms/forms/vitaf.cfm" TargetMode="External"/><Relationship Id="rId29" Type="http://schemas.openxmlformats.org/officeDocument/2006/relationships/hyperlink" Target="http://www.vita.virginia.gov/councils/default.aspx?id=125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share.virginia.gov/sites/vita2/APMStatus/SLA/default.aspx" TargetMode="External"/><Relationship Id="rId24" Type="http://schemas.openxmlformats.org/officeDocument/2006/relationships/hyperlink" Target="http://www.vita.virginia.gov/misforms/forms/vitaf.cfm" TargetMode="External"/><Relationship Id="rId32" Type="http://schemas.openxmlformats.org/officeDocument/2006/relationships/hyperlink" Target="https://vashare.virginia.gov/sites/vita2/APMStatus/SLA/default.asp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vsmices-msq01.cov.virginia.gov/Reports/Pages/Folder.aspx" TargetMode="External"/><Relationship Id="rId23" Type="http://schemas.openxmlformats.org/officeDocument/2006/relationships/hyperlink" Target="http://www.vita.virginia.gov/misforms/forms/vitaf.cfm" TargetMode="External"/><Relationship Id="rId28" Type="http://schemas.openxmlformats.org/officeDocument/2006/relationships/hyperlink" Target="http://www.vita.virginia.gov/councils/default.aspx?id=12542"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vita.virginia.gov/misforms/forms/vitaf.cfm" TargetMode="External"/><Relationship Id="rId31" Type="http://schemas.openxmlformats.org/officeDocument/2006/relationships/hyperlink" Target="https://vashare.virginia.gov/sites/vita2/APMStatus/SLA/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ta.virginia.gov/misforms/forms/vitaf.cfm" TargetMode="External"/><Relationship Id="rId22" Type="http://schemas.openxmlformats.org/officeDocument/2006/relationships/hyperlink" Target="http://www.vita.virginia.gov/misforms/forms/vitaf.cfm" TargetMode="External"/><Relationship Id="rId27" Type="http://schemas.openxmlformats.org/officeDocument/2006/relationships/hyperlink" Target="http://www.vita.virginia.gov/councils/default.aspx?id=12542" TargetMode="External"/><Relationship Id="rId30" Type="http://schemas.openxmlformats.org/officeDocument/2006/relationships/hyperlink" Target="http://www.vita.virginia.gov/councils/default.aspx?id=12542"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4EC5F787655409043BA00EF3EF31D" ma:contentTypeVersion="0" ma:contentTypeDescription="Create a new document." ma:contentTypeScope="" ma:versionID="a2f3ba88ffcbeca44df23620dc61eb4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DD2A-E931-4452-8ED7-3F8D9FC1024B}">
  <ds:schemaRefs>
    <ds:schemaRef ds:uri="http://schemas.microsoft.com/office/2006/metadata/properties"/>
  </ds:schemaRefs>
</ds:datastoreItem>
</file>

<file path=customXml/itemProps2.xml><?xml version="1.0" encoding="utf-8"?>
<ds:datastoreItem xmlns:ds="http://schemas.openxmlformats.org/officeDocument/2006/customXml" ds:itemID="{4C0511A2-B8F2-434D-9B28-A6AD257F7FEA}">
  <ds:schemaRefs>
    <ds:schemaRef ds:uri="http://schemas.microsoft.com/sharepoint/v3/contenttype/forms"/>
  </ds:schemaRefs>
</ds:datastoreItem>
</file>

<file path=customXml/itemProps3.xml><?xml version="1.0" encoding="utf-8"?>
<ds:datastoreItem xmlns:ds="http://schemas.openxmlformats.org/officeDocument/2006/customXml" ds:itemID="{3EEE27B2-BDD6-4808-ADBD-EF32F4B0F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A078A8-BCB8-4C87-B5E1-1E9C2555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CITA task list</vt:lpstr>
    </vt:vector>
  </TitlesOfParts>
  <Company>Commonwealth of Virginia</Company>
  <LinksUpToDate>false</LinksUpToDate>
  <CharactersWithSpaces>17620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 task list</dc:title>
  <dc:creator>Michael C Sandridge</dc:creator>
  <cp:lastModifiedBy>Matt Gill</cp:lastModifiedBy>
  <cp:revision>5</cp:revision>
  <dcterms:created xsi:type="dcterms:W3CDTF">2011-04-12T19:36:00Z</dcterms:created>
  <dcterms:modified xsi:type="dcterms:W3CDTF">2011-04-13T14:44:00Z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0x010100D3E4EC5F787655409043BA00EF3EF31D</vt:lpwstr>
  </property>
  <property fmtid="{D5CDD505-2E9C-101B-9397-08002B2CF9AE}" pid="3" name="Order">
    <vt:r8>300</vt:r8>
  </property>
</Properties>
</file>